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0"/>
        <w:ind w:left="6372" w:hanging="0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Załącznik </w:t>
      </w:r>
    </w:p>
    <w:p>
      <w:pPr>
        <w:pStyle w:val="Normal"/>
        <w:ind w:left="6372" w:hanging="0"/>
        <w:rPr/>
      </w:pPr>
      <w:r>
        <w:rPr>
          <w:i/>
          <w:sz w:val="20"/>
          <w:szCs w:val="20"/>
        </w:rPr>
        <w:t xml:space="preserve">do Zarządzenia Nr </w:t>
      </w:r>
      <w:r>
        <w:rPr>
          <w:i/>
          <w:sz w:val="20"/>
          <w:szCs w:val="20"/>
        </w:rPr>
        <w:t>273</w:t>
      </w:r>
      <w:r>
        <w:rPr>
          <w:i/>
          <w:sz w:val="20"/>
          <w:szCs w:val="20"/>
        </w:rPr>
        <w:t>.2020</w:t>
      </w:r>
    </w:p>
    <w:p>
      <w:pPr>
        <w:pStyle w:val="Normal"/>
        <w:ind w:left="6372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Prezydenta Miasta Skierniewice </w:t>
      </w:r>
    </w:p>
    <w:p>
      <w:pPr>
        <w:pStyle w:val="Tretekstu"/>
        <w:spacing w:before="0" w:after="0"/>
        <w:ind w:left="6372" w:hanging="0"/>
        <w:rPr/>
      </w:pPr>
      <w:r>
        <w:rPr>
          <w:i/>
          <w:sz w:val="20"/>
          <w:szCs w:val="20"/>
        </w:rPr>
        <w:t xml:space="preserve">z dnia </w:t>
      </w:r>
      <w:r>
        <w:rPr>
          <w:i/>
          <w:sz w:val="20"/>
          <w:szCs w:val="20"/>
        </w:rPr>
        <w:t xml:space="preserve">22 </w:t>
      </w:r>
      <w:r>
        <w:rPr>
          <w:i/>
          <w:sz w:val="20"/>
          <w:szCs w:val="20"/>
        </w:rPr>
        <w:t>grudnia 2020 roku</w:t>
      </w:r>
    </w:p>
    <w:p>
      <w:pPr>
        <w:pStyle w:val="Tretekstu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retekstu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>
      <w:pPr>
        <w:pStyle w:val="Tretekstu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agwek5"/>
        <w:spacing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Prezydent Miasta Skierniewice</w:t>
      </w:r>
    </w:p>
    <w:p>
      <w:pPr>
        <w:pStyle w:val="Nagwek5"/>
        <w:spacing w:before="0" w:after="0"/>
        <w:jc w:val="center"/>
        <w:rPr/>
      </w:pPr>
      <w:r>
        <w:rPr>
          <w:rFonts w:cs="Times New Roman"/>
          <w:sz w:val="24"/>
          <w:szCs w:val="24"/>
          <w:highlight w:val="white"/>
        </w:rPr>
        <w:t>ogłasza otwarty konkurs ofert na</w:t>
      </w:r>
      <w:r>
        <w:rPr>
          <w:rFonts w:cs="Times New Roman"/>
          <w:sz w:val="24"/>
          <w:szCs w:val="24"/>
        </w:rPr>
        <w:t xml:space="preserve"> realizację zadań publicznych w 2021 roku </w:t>
      </w:r>
    </w:p>
    <w:p>
      <w:pPr>
        <w:pStyle w:val="Tretekstu"/>
        <w:spacing w:before="0" w:after="0"/>
        <w:jc w:val="both"/>
        <w:rPr/>
      </w:pPr>
      <w:r>
        <w:rPr/>
      </w:r>
    </w:p>
    <w:p>
      <w:pPr>
        <w:pStyle w:val="Tretekstu"/>
        <w:spacing w:before="0" w:after="0"/>
        <w:jc w:val="both"/>
        <w:rPr/>
      </w:pPr>
      <w:r>
        <w:rPr/>
        <w:t>Zastrzega się zmianę wysokości dotacji na 2021 rok w przypadku zmian w uchwale budżetowej na 2021 rok.</w:t>
      </w:r>
    </w:p>
    <w:p>
      <w:pPr>
        <w:pStyle w:val="Tretekstu"/>
        <w:spacing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Rodzaj zadań</w:t>
      </w:r>
      <w:r>
        <w:rPr/>
        <w:t xml:space="preserve"> </w:t>
      </w:r>
      <w:r>
        <w:rPr>
          <w:b/>
          <w:bCs/>
        </w:rPr>
        <w:t>do zlecenia w 2021 roku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oraz wysokość środków publicznych przeznaczonych na ich realizację</w:t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53"/>
        <w:gridCol w:w="3232"/>
        <w:gridCol w:w="1868"/>
        <w:gridCol w:w="1206"/>
      </w:tblGrid>
      <w:tr>
        <w:trPr/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 xml:space="preserve">Rodzaj zadania: Przeciwdziałanie uzależnieniom i patologiom społecznym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93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I. Realizacja Miejskiego Programu Profilaktyki i Rozwiązywania Problemów Alkoholowych</w:t>
            </w:r>
          </w:p>
          <w:p>
            <w:pPr>
              <w:pStyle w:val="Normal"/>
              <w:snapToGrid w:val="false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1. Pomoc terapeutyczna i rehabilitacyjna dla osób uzależnionych                   i zagrożonych uzależnieniem od alkoholu, udzielanie rodzinom                 w których występują problemy alkoholowe, pomocy psychospołecznej i prawnej, a w szczególności ochrony przed przemocą w rodzinie, w tym z uwzględnieniem potrzeb osób zamieszkałych na terenie rewitalizacji 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200 000,00 zł</w:t>
            </w:r>
          </w:p>
        </w:tc>
        <w:tc>
          <w:tcPr>
            <w:tcW w:w="12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851 </w:t>
            </w:r>
          </w:p>
          <w:p>
            <w:pPr>
              <w:pStyle w:val="Zawartotabeli"/>
              <w:jc w:val="center"/>
              <w:rPr/>
            </w:pPr>
            <w:r>
              <w:rPr/>
              <w:t>85154</w:t>
            </w:r>
          </w:p>
        </w:tc>
      </w:tr>
      <w:tr>
        <w:trPr/>
        <w:tc>
          <w:tcPr>
            <w:tcW w:w="30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2. Prowadzenie profilaktycznej działalności informacyjnej                    i edukacyjnej, szkoleniowej                    w zakresie rozwiązywania problemów alkoholowych i przeciwdziałania narkomanii, dla dzieci i młodzieży, ze szczególnym uwzględnieniem mieszkańców obszaru rewitalizacji poprzez: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a) prowadzenie zajęć pozalekcyjnych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103 000,00 zł</w:t>
            </w:r>
          </w:p>
        </w:tc>
        <w:tc>
          <w:tcPr>
            <w:tcW w:w="12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b) prowadzenie placówek wsparcia dziennego wraz  z podejmowaniem działań na rzecz dożywiania dzieci w nich uczestniczących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112 000,00 zł</w:t>
            </w:r>
          </w:p>
        </w:tc>
        <w:tc>
          <w:tcPr>
            <w:tcW w:w="12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trHeight w:val="781" w:hRule="atLeast"/>
        </w:trPr>
        <w:tc>
          <w:tcPr>
            <w:tcW w:w="30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c) organizowanie półkolonii letnich w okresie wakacyjnym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40 000,00 zł</w:t>
            </w:r>
          </w:p>
        </w:tc>
        <w:tc>
          <w:tcPr>
            <w:tcW w:w="12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d) organizowanie kolonii i obozów w okresie wakacyjnym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40 000,00 zł</w:t>
            </w:r>
          </w:p>
        </w:tc>
        <w:tc>
          <w:tcPr>
            <w:tcW w:w="12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b/>
                <w:bCs/>
                <w:sz w:val="22"/>
                <w:szCs w:val="22"/>
              </w:rPr>
              <w:t>II. Realizacja Miejskiego Programu Przeciwdziałania Narkomanii</w:t>
            </w:r>
          </w:p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 Pomoc terapeutyczna i rehabilitacyjna dla osób uzależnionych i osób zagrożonych uzależnieniem od narkotyków, udzielanie rodzinom, w których występuje problem narkomanii, pomocy psychospołecznej i prawnej, w tym z uwzględnieniem potrzeb osób zamieszkałych na terenie rewitalizacji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10 000,00 zł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851 </w:t>
            </w:r>
          </w:p>
          <w:p>
            <w:pPr>
              <w:pStyle w:val="Zawartotabeli"/>
              <w:jc w:val="center"/>
              <w:rPr/>
            </w:pPr>
            <w:r>
              <w:rPr/>
              <w:t>85153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Rodzaj zadania: Ochrona i promocja zdrowia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 Edukacja zdrowotna ze szczególnym uwzględnieniem chorób przewlekłych, nowotworowych i kardiologicznych oraz promocja zdrowego i aktywnego fizycznie stylu życia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50 000,00 zł</w:t>
            </w:r>
          </w:p>
        </w:tc>
        <w:tc>
          <w:tcPr>
            <w:tcW w:w="1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851 </w:t>
            </w:r>
          </w:p>
          <w:p>
            <w:pPr>
              <w:pStyle w:val="Zawartotabeli"/>
              <w:jc w:val="center"/>
              <w:rPr/>
            </w:pPr>
            <w:r>
              <w:rPr/>
              <w:t>85195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2. Realizacja zadań wynikających z Programu Ochrony Zdrowia Psychicznego dla Miasta Skierniewice na lata 2019-2022+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57 000,00 zł</w:t>
            </w:r>
          </w:p>
        </w:tc>
        <w:tc>
          <w:tcPr>
            <w:tcW w:w="1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Rodzaj zadania: </w:t>
            </w:r>
            <w:r>
              <w:rPr>
                <w:rFonts w:cs="Times New Roman"/>
                <w:b/>
                <w:sz w:val="22"/>
                <w:szCs w:val="22"/>
              </w:rPr>
              <w:t xml:space="preserve">Działalność na rzecz mniejszości narodowych i etnicznych </w:t>
            </w:r>
          </w:p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oraz języka regionalnego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1. </w:t>
            </w:r>
            <w:r>
              <w:rPr>
                <w:rFonts w:eastAsia="Times New Roman"/>
                <w:sz w:val="22"/>
                <w:szCs w:val="22"/>
              </w:rPr>
              <w:t>Prowadzenie świetlicy integracyjnej dla dzieci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20 000,00 zł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851 </w:t>
            </w:r>
          </w:p>
          <w:p>
            <w:pPr>
              <w:pStyle w:val="Zawartotabeli"/>
              <w:jc w:val="center"/>
              <w:rPr/>
            </w:pPr>
            <w:r>
              <w:rPr/>
              <w:t>85154</w:t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 xml:space="preserve">Rodzaj zadania: </w:t>
            </w:r>
            <w:r>
              <w:rPr>
                <w:b/>
                <w:bCs/>
                <w:sz w:val="22"/>
              </w:rPr>
              <w:t xml:space="preserve">Promocja i organizacja wolontariatu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1.Propagowanie idei wolontariatu w szkołach i mediach oraz organizowanie szkoleń dla wolontariuszy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5 000,00 zł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851 </w:t>
            </w:r>
          </w:p>
          <w:p>
            <w:pPr>
              <w:pStyle w:val="Zawartotabeli"/>
              <w:jc w:val="center"/>
              <w:rPr/>
            </w:pPr>
            <w:r>
              <w:rPr/>
              <w:t>85154</w:t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Rodzaj zadania: Działalność na rzecz osób niepełnosprawnych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 Prowadzenie działalności terapeutyczno-rehabilitacyjnej dla dorosłych osób niepełnosprawnych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53 000,00 zł</w:t>
            </w:r>
          </w:p>
        </w:tc>
        <w:tc>
          <w:tcPr>
            <w:tcW w:w="1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851 </w:t>
            </w:r>
          </w:p>
          <w:p>
            <w:pPr>
              <w:pStyle w:val="Zawartotabeli"/>
              <w:jc w:val="center"/>
              <w:rPr/>
            </w:pPr>
            <w:r>
              <w:rPr/>
              <w:t>85195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2. Prowadzenie działalności opiekuńczo-wychowawczej, terapeutycznej i rehabilitacyjnej dla dzieci niepełnosprawnych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60 000,00 zł</w:t>
            </w:r>
          </w:p>
        </w:tc>
        <w:tc>
          <w:tcPr>
            <w:tcW w:w="1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 xml:space="preserve">Rodzaj zadania: </w:t>
            </w:r>
            <w:r>
              <w:rPr>
                <w:b/>
                <w:bCs/>
                <w:sz w:val="22"/>
              </w:rPr>
              <w:t xml:space="preserve">Działalność na rzecz osób w wieku emerytalnym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Budowanie i rozwijanie form dialogu pokoleniowego i międzypokoleniowego niezwiązanego z pokrewieństwem i rodziną, poprzez wspólne zainteresowania i pasje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 </w:t>
            </w:r>
            <w:r>
              <w:rPr/>
              <w:t>5 000,00 zł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851</w:t>
            </w:r>
          </w:p>
          <w:p>
            <w:pPr>
              <w:pStyle w:val="Zawartotabeli"/>
              <w:jc w:val="center"/>
              <w:rPr/>
            </w:pPr>
            <w:r>
              <w:rPr/>
              <w:t>85195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Rodzaj zadania: Pomoc społeczna, w tym pomoc rodzinom i osobom w trudnej sytuacji życiowej oraz wyrównywanie szans tych rodzin i osób</w:t>
            </w:r>
          </w:p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>
          <w:trHeight w:val="21" w:hRule="atLeast"/>
        </w:trPr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 Zapewnienie posiłku osobom tego pozbawionym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 </w:t>
            </w:r>
            <w:r>
              <w:rPr/>
              <w:t>40 000,00 zł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852 </w:t>
            </w:r>
          </w:p>
          <w:p>
            <w:pPr>
              <w:pStyle w:val="Zawartotabeli"/>
              <w:jc w:val="center"/>
              <w:rPr/>
            </w:pPr>
            <w:r>
              <w:rPr/>
              <w:t>85230</w:t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Rodzaj zadania: Ratownictwo i ochrona ludności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 Prowadzenie działań ratowniczych polegających w szczególności na organizowaniu i udzielaniu pomocy osobom, które uległy wypadkowi lub są narażone na niebezpieczeństwo utraty życia lub zdrowia na obszarze wodnym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20 000,00 zł</w:t>
            </w:r>
          </w:p>
        </w:tc>
        <w:tc>
          <w:tcPr>
            <w:tcW w:w="1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754</w:t>
            </w:r>
          </w:p>
          <w:p>
            <w:pPr>
              <w:pStyle w:val="Zawartotabeli"/>
              <w:jc w:val="center"/>
              <w:rPr/>
            </w:pPr>
            <w:r>
              <w:rPr/>
              <w:t>75415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2. Wspieranie zadań z zakresu ratownictwa wodnego i lądowego oraz organizowanie akcji z zakresu propagowania bezpieczeństwa nad akwenami wodnymi i na drogach, unikania zagrożeń i udzielania pierwszej pomocy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20 000,00 zł</w:t>
            </w:r>
          </w:p>
        </w:tc>
        <w:tc>
          <w:tcPr>
            <w:tcW w:w="1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5"/>
        <w:gridCol w:w="1859"/>
        <w:gridCol w:w="123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 xml:space="preserve">Rodzaj zadania: </w:t>
            </w:r>
            <w:r>
              <w:rPr>
                <w:b/>
                <w:bCs/>
                <w:sz w:val="22"/>
              </w:rPr>
              <w:t>Wspieranie i upowszechnianie kultury fizycznej</w:t>
            </w:r>
            <w:r>
              <w:rPr>
                <w:sz w:val="22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Tytuł zadania publicznego 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Planowana kwota dotacji na rok 2021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</w:tr>
      <w:tr>
        <w:trPr/>
        <w:tc>
          <w:tcPr>
            <w:tcW w:w="6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1. Organizacja i udział dzieci oraz młodzieży szkolnej w rywalizacji sportowej szkół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 </w:t>
            </w:r>
            <w:r>
              <w:rPr/>
              <w:t>80 000,00 zł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926</w:t>
            </w:r>
          </w:p>
          <w:p>
            <w:pPr>
              <w:pStyle w:val="Zawartotabeli"/>
              <w:jc w:val="center"/>
              <w:rPr/>
            </w:pPr>
            <w:r>
              <w:rPr/>
              <w:t>92605</w:t>
            </w:r>
          </w:p>
        </w:tc>
      </w:tr>
    </w:tbl>
    <w:p>
      <w:pPr>
        <w:pStyle w:val="Tretekstu"/>
        <w:spacing w:before="0" w:after="0"/>
        <w:rPr>
          <w:color w:val="FF0000"/>
        </w:rPr>
      </w:pPr>
      <w:r>
        <w:rPr>
          <w:color w:val="FF0000"/>
        </w:rPr>
      </w:r>
    </w:p>
    <w:p>
      <w:pPr>
        <w:pStyle w:val="Tretekstu"/>
        <w:spacing w:before="0" w:after="0"/>
        <w:rPr>
          <w:color w:val="FF0000"/>
        </w:rPr>
      </w:pPr>
      <w:r>
        <w:rPr>
          <w:color w:val="FF0000"/>
        </w:rPr>
      </w:r>
    </w:p>
    <w:p>
      <w:pPr>
        <w:pStyle w:val="Tretekstu"/>
        <w:spacing w:before="0" w:after="0"/>
        <w:rPr>
          <w:color w:val="FF0000"/>
        </w:rPr>
      </w:pPr>
      <w:r>
        <w:rPr>
          <w:color w:val="FF0000"/>
        </w:rPr>
      </w:r>
    </w:p>
    <w:p>
      <w:pPr>
        <w:pStyle w:val="Tretekstu"/>
        <w:spacing w:before="0" w:after="0"/>
        <w:rPr>
          <w:color w:val="FF0000"/>
        </w:rPr>
      </w:pPr>
      <w:r>
        <w:rPr>
          <w:color w:val="FF0000"/>
        </w:rPr>
      </w:r>
    </w:p>
    <w:p>
      <w:pPr>
        <w:pStyle w:val="Tretekstu"/>
        <w:spacing w:before="0" w:after="0"/>
        <w:rPr>
          <w:b/>
          <w:b/>
        </w:rPr>
      </w:pPr>
      <w:r>
        <w:rPr>
          <w:b/>
        </w:rPr>
        <w:t>I. Zasady przyznawania dotacji.</w:t>
      </w:r>
    </w:p>
    <w:p>
      <w:pPr>
        <w:pStyle w:val="Tretekstu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Tretekstu"/>
        <w:numPr>
          <w:ilvl w:val="0"/>
          <w:numId w:val="4"/>
        </w:numPr>
        <w:spacing w:before="0" w:after="0"/>
        <w:ind w:left="737" w:hanging="340"/>
        <w:rPr/>
      </w:pPr>
      <w:r>
        <w:rPr/>
        <w:t xml:space="preserve">O przyznanie dotacji celowej z budżetu Miasta Skierniewice mogą ubiegać się organizacje pozarządowe i podmioty wymienione w art. 3 ust. 3  ustawy z dnia 24 kwietnia 2003 r. o działalności pożytku publicznego i o wolontariacie  (Dz. U. z 2020 r. poz. 1057) działające na rzecz mieszkańców Miasta Skierniewice, nie posiadające zadłużenia wobec Skarbu Państwa. 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/>
        <w:t xml:space="preserve">Zlecanie zadań i udzielanie dotacji odbywać się będzie z odpowiednim zastosowaniem przepisów określonych w ustawie z dnia 24 kwietnia 2003 r. o działalności pożytku publicznego i o wolontariacie. 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/>
        <w:t xml:space="preserve">W otwartym konkursie ofert na realizację poszczególnych zadań może zostać wybrana więcej niż jedna oferta. 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/>
        <w:t xml:space="preserve">Zadania przewidziane do realizacji w roku 2021 r. w ww. zakresach określone zostały </w:t>
        <w:br/>
        <w:t xml:space="preserve">w Programie Współpracy Miasta Skierniewice z organizacjami pozarządowymi oraz podmiotami, o których mowa w art. 3 ust. 3 ustawy z dnia 24 kwietnia 2003 r. o działalności pożytku publicznego i wolontariacie na rok 2021 (Załącznik do Uchwały </w:t>
      </w:r>
      <w:r>
        <w:rPr>
          <w:bCs/>
          <w:shd w:fill="FFFFFF" w:val="clear"/>
        </w:rPr>
        <w:t xml:space="preserve">Nr  </w:t>
      </w:r>
      <w:r>
        <w:rPr>
          <w:rFonts w:cs="Times New Roman" w:ascii="Times New Roman" w:hAnsi="Times New Roman"/>
          <w:bCs/>
          <w:shd w:fill="FFFFFF" w:val="clear"/>
        </w:rPr>
        <w:t xml:space="preserve">XXV/103/2020 </w:t>
      </w:r>
      <w:r>
        <w:rPr>
          <w:bCs/>
          <w:shd w:fill="FFFFFF" w:val="clear"/>
        </w:rPr>
        <w:t>Rady</w:t>
      </w:r>
      <w:r>
        <w:rPr/>
        <w:t xml:space="preserve"> Miasta Skierniewice z dnia </w:t>
      </w:r>
      <w:r>
        <w:rPr>
          <w:bCs/>
        </w:rPr>
        <w:t xml:space="preserve">26 listopada 2020 r.), </w:t>
      </w:r>
      <w:r>
        <w:rPr/>
        <w:t>w</w:t>
      </w:r>
      <w:r>
        <w:rPr>
          <w:shd w:fill="FFFFFF" w:val="clear"/>
        </w:rPr>
        <w:t xml:space="preserve"> Miejskim Programie Profilaktyki i Rozwiązywania Problemów Alkoholowych na rok 2021,                         w Miejskim Programie Przeciwdziałania Narkomanii na rok 2021 </w:t>
      </w:r>
      <w:r>
        <w:rPr>
          <w:color w:val="000000"/>
          <w:shd w:fill="FFFFFF" w:val="clear"/>
        </w:rPr>
        <w:t xml:space="preserve">(Załączniki nr 1 i 2 do uchwały </w:t>
      </w:r>
      <w:r>
        <w:rPr>
          <w:bCs/>
          <w:color w:val="000000"/>
          <w:shd w:fill="FFFFFF" w:val="clear"/>
        </w:rPr>
        <w:t>Nr XXVI/119/</w:t>
      </w:r>
      <w:r>
        <w:rPr>
          <w:color w:val="000000"/>
        </w:rPr>
        <w:t>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</w:rPr>
        <w:t xml:space="preserve">Rady Miasta Skierniewice z dnia 18 </w:t>
      </w:r>
      <w:r>
        <w:rPr>
          <w:bCs/>
          <w:color w:val="000000"/>
        </w:rPr>
        <w:t>grudnia 2020 r.</w:t>
      </w:r>
      <w:r>
        <w:rPr>
          <w:color w:val="000000"/>
        </w:rPr>
        <w:t xml:space="preserve">). oraz                  </w:t>
      </w:r>
      <w:r>
        <w:rPr>
          <w:color w:val="FF0000"/>
        </w:rPr>
        <w:t xml:space="preserve"> </w:t>
      </w:r>
      <w:r>
        <w:rPr/>
        <w:t xml:space="preserve">w  Programie Ochrony Zdrowia Psychicznego dla Miasta Skierniewice na lata 2019-2022+ </w:t>
      </w:r>
      <w:r>
        <w:rPr>
          <w:shd w:fill="FFFFFF" w:val="clear"/>
        </w:rPr>
        <w:t xml:space="preserve">(Załącznik do uchwały </w:t>
      </w:r>
      <w:r>
        <w:rPr>
          <w:bCs/>
          <w:shd w:fill="FFFFFF" w:val="clear"/>
        </w:rPr>
        <w:t>Nr XIII/146/</w:t>
      </w:r>
      <w:r>
        <w:rPr/>
        <w:t>2019</w:t>
      </w:r>
      <w:r>
        <w:rPr>
          <w:shd w:fill="FFFFFF" w:val="clear"/>
        </w:rPr>
        <w:t xml:space="preserve"> </w:t>
      </w:r>
      <w:r>
        <w:rPr/>
        <w:t xml:space="preserve">Rady Miasta Skierniewice z dnia 17 </w:t>
      </w:r>
      <w:r>
        <w:rPr>
          <w:bCs/>
        </w:rPr>
        <w:t>października 2019 r.</w:t>
      </w:r>
      <w:r>
        <w:rPr/>
        <w:t>)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>
          <w:shd w:fill="FFFFFF" w:val="clear"/>
        </w:rPr>
        <w:t xml:space="preserve">Zlecanie zadań publicznych może odbywać się w formie wspierania takiego zadania </w:t>
        <w:br/>
        <w:t>z udzieleniem dotacji na jego realizację</w:t>
      </w:r>
      <w:r>
        <w:rPr>
          <w:b/>
          <w:bCs/>
          <w:shd w:fill="FFFFFF" w:val="clear"/>
        </w:rPr>
        <w:t xml:space="preserve"> </w:t>
      </w:r>
      <w:r>
        <w:rPr>
          <w:bCs/>
          <w:shd w:fill="FFFFFF" w:val="clear"/>
        </w:rPr>
        <w:t>w wysokości do 80% kosztów jego</w:t>
      </w:r>
      <w:r>
        <w:rPr>
          <w:shd w:fill="FFFFFF" w:val="clear"/>
        </w:rPr>
        <w:t xml:space="preserve"> </w:t>
      </w:r>
      <w:r>
        <w:rPr>
          <w:bCs/>
          <w:shd w:fill="FFFFFF" w:val="clear"/>
        </w:rPr>
        <w:t>realizacji.</w:t>
      </w:r>
      <w:r>
        <w:rPr>
          <w:b/>
          <w:bCs/>
          <w:shd w:fill="FFFFFF" w:val="clear"/>
        </w:rPr>
        <w:t xml:space="preserve"> 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>
          <w:highlight w:val="white"/>
        </w:rPr>
        <w:t>Przyznanie dotacji w formie wspierania (dofinansowania) ma miejsce tylko w przypadku wniesienia przez Oferenta nie mniej niż 20% wkładu</w:t>
      </w:r>
      <w:r>
        <w:rPr>
          <w:color w:val="000000"/>
          <w:highlight w:val="white"/>
        </w:rPr>
        <w:t>,</w:t>
      </w:r>
      <w:r>
        <w:rPr>
          <w:highlight w:val="white"/>
        </w:rPr>
        <w:t xml:space="preserve"> na który mogą się składać: wkład własny finansowy (w tym środki pochodzące z innych źródeł) i/lub wkład własny niefinasowy (osobowy i rzeczowy). Za wkład uznaje się też świadczenia pieniężne od odbiorców zadania. 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>
          <w:highlight w:val="white"/>
        </w:rPr>
        <w:t xml:space="preserve">W uzasadnionych przypadkach Prezydent Miasta może udzielić dotacji w formie powierzenia (finansowania) wykonania zadania. </w:t>
      </w:r>
    </w:p>
    <w:p>
      <w:pPr>
        <w:pStyle w:val="Tretekstu"/>
        <w:numPr>
          <w:ilvl w:val="0"/>
          <w:numId w:val="4"/>
        </w:numPr>
        <w:spacing w:before="0" w:after="0"/>
        <w:jc w:val="both"/>
        <w:rPr/>
      </w:pPr>
      <w:r>
        <w:rPr>
          <w:b/>
        </w:rPr>
        <w:t xml:space="preserve">Środki finansowe pochodzące z dotacji </w:t>
      </w:r>
      <w:r>
        <w:rPr>
          <w:b/>
          <w:u w:val="single"/>
        </w:rPr>
        <w:t>nie mogą</w:t>
      </w:r>
      <w:r>
        <w:rPr>
          <w:b/>
        </w:rPr>
        <w:t xml:space="preserve"> być przeznaczone na:</w:t>
      </w:r>
      <w:r>
        <w:rPr/>
        <w:t xml:space="preserve"> </w:t>
      </w:r>
    </w:p>
    <w:p>
      <w:pPr>
        <w:pStyle w:val="Tretekstu"/>
        <w:spacing w:before="0" w:after="0"/>
        <w:ind w:left="720" w:hanging="0"/>
        <w:jc w:val="both"/>
        <w:rPr/>
      </w:pPr>
      <w:r>
        <w:rPr>
          <w:rFonts w:cs="Times New Roman" w:ascii="Times New Roman" w:hAnsi="Times New Roman"/>
        </w:rPr>
        <w:t>- dotowanie przedsięwzięć, które dofinansowywane są w inny sposób z budżetu Miasta,</w:t>
      </w:r>
    </w:p>
    <w:p>
      <w:pPr>
        <w:pStyle w:val="Western"/>
        <w:spacing w:before="0" w:after="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pokrycie deficytu zrealizowanych wcześniej przedsięwzięć oraz refundację kosztów,</w:t>
      </w:r>
    </w:p>
    <w:p>
      <w:pPr>
        <w:pStyle w:val="Western"/>
        <w:spacing w:before="0" w:after="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budowę, zakup budynków lub lokali, zakup gruntów,</w:t>
      </w:r>
    </w:p>
    <w:p>
      <w:pPr>
        <w:pStyle w:val="Western"/>
        <w:spacing w:before="0" w:after="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działalność gospodarczą podmiotów prowadzących działalność pożytku publicznego,</w:t>
      </w:r>
    </w:p>
    <w:p>
      <w:pPr>
        <w:pStyle w:val="Western"/>
        <w:spacing w:before="0" w:after="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udzielenie pomocy finansowej osobom fizycznym lub prawnym,</w:t>
      </w:r>
    </w:p>
    <w:p>
      <w:pPr>
        <w:pStyle w:val="Western"/>
        <w:spacing w:before="0" w:after="0"/>
        <w:ind w:left="720" w:hanging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</w:rPr>
        <w:t>- działalność polityczną lub religijną.</w:t>
      </w:r>
    </w:p>
    <w:p>
      <w:pPr>
        <w:pStyle w:val="Western"/>
        <w:numPr>
          <w:ilvl w:val="0"/>
          <w:numId w:val="4"/>
        </w:numPr>
        <w:spacing w:before="0" w:after="0"/>
        <w:jc w:val="both"/>
        <w:rPr/>
      </w:pPr>
      <w:r>
        <w:rPr>
          <w:color w:val="000000"/>
          <w:shd w:fill="FFFFFF" w:val="clear"/>
        </w:rPr>
        <w:t>Wysokość środków finansowych wydatkowanych z przyznanej dotacji, wskazanych                        w kosztorysie będącym integralną częścią umowy, może ulegać zmianom w ramach poszczególnych pozycji kosztów. Za zgodne z umową uznaje się zwiększenie tej sumy wydatków nie więcej niż o 5%.</w:t>
      </w:r>
    </w:p>
    <w:p>
      <w:pPr>
        <w:pStyle w:val="Western"/>
        <w:numPr>
          <w:ilvl w:val="0"/>
          <w:numId w:val="4"/>
        </w:numPr>
        <w:spacing w:before="0" w:after="0"/>
        <w:jc w:val="both"/>
        <w:rPr/>
      </w:pPr>
      <w:r>
        <w:rPr>
          <w:color w:val="auto"/>
          <w:shd w:fill="FFFFFF" w:val="clear"/>
        </w:rPr>
        <w:t xml:space="preserve">W przypadku realizacji zadań z zakresu profilaktycznej działalności informacyjnej                           i edukacyjnej, szkoleniowej w zakresie rozwiązywania problemów alkoholowych                                 i przeciwdziałania narkomanii dla dzieci i młodzieży, ze szczególnym uwzględnieniem mieszkańców obszaru rewitalizacji, </w:t>
      </w:r>
      <w:r>
        <w:rPr>
          <w:b/>
          <w:color w:val="auto"/>
          <w:shd w:fill="FFFFFF" w:val="clear"/>
        </w:rPr>
        <w:t>przez kluby sportowe</w:t>
      </w:r>
      <w:r>
        <w:rPr>
          <w:color w:val="auto"/>
          <w:shd w:fill="FFFFFF" w:val="clear"/>
        </w:rPr>
        <w:t xml:space="preserve">,  należy mieć na uwadze, aby zajęcia sportowe były elementem profilaktyki (patrz  </w:t>
      </w:r>
      <w:r>
        <w:rPr>
          <w:rStyle w:val="Alb"/>
          <w:rFonts w:cs="Liberation Serif"/>
          <w:color w:val="auto"/>
        </w:rPr>
        <w:t>art. 4</w:t>
      </w:r>
      <w:r>
        <w:rPr>
          <w:rStyle w:val="Alb"/>
          <w:rFonts w:cs="Liberation Serif"/>
          <w:color w:val="auto"/>
          <w:vertAlign w:val="superscript"/>
        </w:rPr>
        <w:t xml:space="preserve">1   </w:t>
      </w:r>
      <w:r>
        <w:rPr>
          <w:color w:val="auto"/>
          <w:shd w:fill="FFFFFF" w:val="clear"/>
        </w:rPr>
        <w:t xml:space="preserve">ust. 1 pkt 3 ustawy                           o wychowaniu w trzeźwości i przeciwdziałaniu alkoholizmowi, art. 10 ust.1 pkt 3 ustawy                             o przeciwdziałaniu narkomanii), nie zaś osobnymi zajęciami. Środki na realizację tego zadania </w:t>
      </w:r>
      <w:r>
        <w:rPr>
          <w:b/>
          <w:color w:val="auto"/>
          <w:shd w:fill="FFFFFF" w:val="clear"/>
        </w:rPr>
        <w:t>nie mogą być przeznaczone na zakup strojów i sprzętu sportowego.</w:t>
      </w:r>
    </w:p>
    <w:p>
      <w:pPr>
        <w:pStyle w:val="Tretekstu"/>
        <w:tabs>
          <w:tab w:val="clear" w:pos="709"/>
          <w:tab w:val="left" w:pos="284" w:leader="none"/>
        </w:tabs>
        <w:spacing w:before="0" w:after="0"/>
        <w:ind w:left="720" w:hanging="0"/>
        <w:jc w:val="both"/>
        <w:rPr/>
      </w:pPr>
      <w:r>
        <w:rPr>
          <w:b/>
          <w:shd w:fill="FFFFFF" w:val="clear"/>
        </w:rPr>
        <w:t xml:space="preserve">W przypadku zadań, o których mowa w pkt 10 realizowanych, poprzez </w:t>
      </w:r>
      <w:r>
        <w:rPr>
          <w:rFonts w:eastAsia="Times New Roman"/>
          <w:b/>
        </w:rPr>
        <w:t>organizowanie półkolonii letnich w okresie wakacyjnym</w:t>
      </w:r>
      <w:r>
        <w:rPr>
          <w:rFonts w:eastAsia="Times New Roman"/>
        </w:rPr>
        <w:t xml:space="preserve"> należy wskazać podział na turnusy tygodniowe z uwzględnieniem </w:t>
      </w:r>
      <w:r>
        <w:rPr>
          <w:rFonts w:eastAsia="Times New Roman"/>
          <w:b/>
        </w:rPr>
        <w:t>okresu od 12 lipca do 31 sierpnia 2021 roku</w:t>
      </w:r>
      <w:r>
        <w:rPr>
          <w:rFonts w:eastAsia="Times New Roman"/>
        </w:rPr>
        <w:t xml:space="preserve">. </w:t>
      </w:r>
      <w:r>
        <w:rPr/>
        <w:t xml:space="preserve">Wypoczynek będzie realizowany zgodnie z rozporządzeniem Ministra Edukacji Narodowej z 30 marca 2016 r.              w sprawie wypoczynku dzieci i młodzieży (Dz. U. z 2016 r. poz. 452). </w:t>
      </w:r>
    </w:p>
    <w:p>
      <w:pPr>
        <w:pStyle w:val="Western"/>
        <w:numPr>
          <w:ilvl w:val="0"/>
          <w:numId w:val="4"/>
        </w:numPr>
        <w:spacing w:before="0" w:after="0"/>
        <w:jc w:val="both"/>
        <w:rPr>
          <w:color w:val="auto"/>
        </w:rPr>
      </w:pP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Przed nawiązaniem stosunku pracy lub przed dopuszczeniem osoby do innej działalności związanej z pracą z dziećmi lub młodzieżą, pracodawcy lub organizatorzy w zakresie takiej działalności są obowiązani do uzyskania informacji, czy dane tej osoby są zamieszczone                  w Rejestrze Sprawców Przestępstw na Tle Seksualnym z dostępem ograniczonym, zgodnie z art. 21 ustawy z dnia 16 maja 2016 r. o przeciwdziałaniu zagrożeniom przestępczością na tle seksualnym (Dz. U. 2020, poz. 152).</w:t>
      </w:r>
    </w:p>
    <w:p>
      <w:pPr>
        <w:pStyle w:val="Western"/>
        <w:numPr>
          <w:ilvl w:val="0"/>
          <w:numId w:val="4"/>
        </w:numPr>
        <w:spacing w:lineRule="auto" w:line="240" w:before="0" w:after="0"/>
        <w:jc w:val="both"/>
        <w:rPr>
          <w:color w:val="auto"/>
        </w:rPr>
      </w:pPr>
      <w:r>
        <w:rPr>
          <w:rFonts w:eastAsia="Times New Roman"/>
          <w:b/>
          <w:color w:val="auto"/>
        </w:rPr>
        <w:t xml:space="preserve">W przypadku realizacji zadań z zakresu wspierania i upowszechniania kultury fizycznej, dotacja może być przeznaczona w szczególności na: </w:t>
      </w:r>
    </w:p>
    <w:p>
      <w:pPr>
        <w:pStyle w:val="Tretekstu"/>
        <w:tabs>
          <w:tab w:val="clear" w:pos="709"/>
          <w:tab w:val="left" w:pos="284" w:leader="none"/>
        </w:tabs>
        <w:spacing w:before="0" w:after="0"/>
        <w:ind w:left="720" w:hanging="0"/>
        <w:jc w:val="both"/>
        <w:rPr/>
      </w:pPr>
      <w:r>
        <w:rPr>
          <w:shd w:fill="FFFFFF" w:val="clear"/>
        </w:rPr>
        <w:t>a) pokrycie kosztów organizowania zawodów sportowych lub uczestnictwa w tych zawodach,</w:t>
      </w:r>
    </w:p>
    <w:p>
      <w:pPr>
        <w:pStyle w:val="Tretekstu"/>
        <w:tabs>
          <w:tab w:val="clear" w:pos="709"/>
          <w:tab w:val="left" w:pos="284" w:leader="none"/>
        </w:tabs>
        <w:spacing w:before="0" w:after="0"/>
        <w:ind w:left="720" w:hanging="0"/>
        <w:jc w:val="both"/>
        <w:rPr>
          <w:highlight w:val="white"/>
        </w:rPr>
      </w:pPr>
      <w:r>
        <w:rPr>
          <w:highlight w:val="white"/>
        </w:rPr>
        <w:t>b) pokrycie kosztów korzystania z obiektów sportowych dla celów szkolenia sportowego,</w:t>
      </w:r>
    </w:p>
    <w:p>
      <w:pPr>
        <w:pStyle w:val="Tretekstu"/>
        <w:tabs>
          <w:tab w:val="clear" w:pos="709"/>
          <w:tab w:val="left" w:pos="284" w:leader="none"/>
        </w:tabs>
        <w:spacing w:before="0" w:after="0"/>
        <w:ind w:left="720" w:hanging="0"/>
        <w:jc w:val="both"/>
        <w:rPr>
          <w:highlight w:val="white"/>
        </w:rPr>
      </w:pPr>
      <w:r>
        <w:rPr>
          <w:highlight w:val="white"/>
        </w:rPr>
        <w:t>c) zakup sprzętu sportowego.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/>
        <w:jc w:val="both"/>
        <w:rPr/>
      </w:pPr>
      <w:r>
        <w:rPr>
          <w:b/>
          <w:bCs/>
          <w:shd w:fill="FFFFFF" w:val="clear"/>
        </w:rPr>
        <w:t xml:space="preserve">W przypadku realizacji zadań z zakresu pomocy społecznej poprzez zapewnienie posiłku osobom tego pozbawionym </w:t>
      </w:r>
      <w:r>
        <w:rPr>
          <w:bCs/>
          <w:shd w:fill="FFFFFF" w:val="clear"/>
        </w:rPr>
        <w:t xml:space="preserve">zadanie to obejmuje </w:t>
      </w:r>
      <w:r>
        <w:rPr>
          <w:shd w:fill="FFFFFF" w:val="clear"/>
        </w:rPr>
        <w:t>wydawanie posiłków w stołówce stacjonarnej</w:t>
      </w:r>
      <w:r>
        <w:rPr>
          <w:bCs/>
          <w:shd w:fill="FFFFFF" w:val="clear"/>
        </w:rPr>
        <w:t xml:space="preserve"> i należy przez to rozumieć </w:t>
      </w:r>
      <w:r>
        <w:rPr>
          <w:shd w:fill="FFFFFF" w:val="clear"/>
        </w:rPr>
        <w:t>przygotowywanie i wydawanie jednego gorącego posiłku dziennie dla osób dorosłych zamieszkałych na terenie miasta Skierniewice, które                 z powodu złej sytuacji materialnej i życiowej nie mogą go sobie zapewnić we własnym zakresie i dla osób bezdomnych.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ind w:left="720" w:hanging="0"/>
        <w:rPr/>
      </w:pPr>
      <w:r>
        <w:rPr>
          <w:bCs/>
          <w:color w:val="FF0000"/>
          <w:highlight w:val="white"/>
          <w:shd w:fill="FFFFFF" w:val="clear"/>
        </w:rPr>
        <w:t xml:space="preserve"> </w:t>
      </w:r>
    </w:p>
    <w:p>
      <w:pPr>
        <w:pStyle w:val="Tretekstu"/>
        <w:tabs>
          <w:tab w:val="clear" w:pos="709"/>
          <w:tab w:val="left" w:pos="707" w:leader="none"/>
        </w:tabs>
        <w:spacing w:before="0" w:after="0"/>
        <w:jc w:val="both"/>
        <w:rPr/>
      </w:pPr>
      <w:r>
        <w:rPr>
          <w:b/>
          <w:shd w:fill="FFFFFF" w:val="clear"/>
        </w:rPr>
        <w:t>II. Termin i warunki realizacji zadań.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spacing w:before="0" w:after="0"/>
        <w:jc w:val="both"/>
        <w:rPr/>
      </w:pPr>
      <w:r>
        <w:rPr/>
        <w:t>Zadanie powinno być zrealizowane w nieprzekraczalnym terminie do 15 grudnia 2021 r.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spacing w:before="0" w:after="0"/>
        <w:jc w:val="both"/>
        <w:rPr/>
      </w:pPr>
      <w:r>
        <w:rPr/>
        <w:t xml:space="preserve">Zadanie winno być realizowane z najwyższą starannością, zgodnie z zasadami uczciwej konkurencji, gwarantując jego wykonanie w sposób efektywny, oszczędny i terminowy, zgodnie z warunkami określonymi w ofercie i umowie. 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spacing w:before="0" w:after="0"/>
        <w:jc w:val="both"/>
        <w:rPr/>
      </w:pPr>
      <w:r>
        <w:rPr/>
        <w:t xml:space="preserve">Zadanie publiczne winno być realizowane w sposób </w:t>
      </w:r>
      <w:bookmarkStart w:id="0" w:name="__DdeLink__584_2087038262"/>
      <w:r>
        <w:rPr/>
        <w:t xml:space="preserve">zapewniający dostępność osobom ze szczególnymi potrzebami </w:t>
      </w:r>
      <w:bookmarkEnd w:id="0"/>
      <w:r>
        <w:rPr/>
        <w:t xml:space="preserve">zgodnie z ustawą z dnia 19 lipca 2019 r. o zapewnianiu dostępności osobom ze szczególnymi potrzebami (Dz. U. z 2020 r. poz. 1063). </w:t>
      </w:r>
    </w:p>
    <w:p>
      <w:pPr>
        <w:pStyle w:val="Normal"/>
        <w:numPr>
          <w:ilvl w:val="0"/>
          <w:numId w:val="7"/>
        </w:numPr>
        <w:spacing w:lineRule="auto" w:line="276"/>
        <w:rPr/>
      </w:pPr>
      <w:r>
        <w:rPr>
          <w:sz w:val="24"/>
          <w:szCs w:val="24"/>
          <w:lang w:eastAsia="en-US"/>
        </w:rPr>
        <w:t>W przypadku funkcjonowania obostrzeń związanych z epidemią SARS-CoV-2 oferent realizuje zadanie z uwzględnieniem wytycznych, określonych przepisami obowiązującego prawa.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rPr>
          <w:rFonts w:ascii="Liberation Serif" w:hAnsi="Liberation Serif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Tretekstu"/>
        <w:tabs>
          <w:tab w:val="clear" w:pos="709"/>
          <w:tab w:val="left" w:pos="707" w:leader="none"/>
        </w:tabs>
        <w:spacing w:before="0" w:after="0"/>
        <w:jc w:val="both"/>
        <w:rPr/>
      </w:pPr>
      <w:r>
        <w:rPr>
          <w:b/>
          <w:highlight w:val="white"/>
        </w:rPr>
        <w:t>III. Sposób przygotowania oraz termin składania ofert.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360" w:leader="none"/>
        </w:tabs>
        <w:spacing w:before="0" w:after="0"/>
        <w:ind w:left="360" w:hanging="284"/>
        <w:jc w:val="both"/>
        <w:rPr/>
      </w:pPr>
      <w:r>
        <w:rPr>
          <w:b/>
        </w:rPr>
        <w:t>Oferty należy składać w nieprzekraczalnym terminie</w:t>
      </w:r>
      <w:r>
        <w:rPr/>
        <w:t xml:space="preserve"> do dnia </w:t>
      </w:r>
      <w:r>
        <w:rPr>
          <w:b/>
          <w:bCs/>
        </w:rPr>
        <w:t>22</w:t>
      </w:r>
      <w:r>
        <w:rPr>
          <w:b/>
        </w:rPr>
        <w:t xml:space="preserve"> stycznia 2021 roku </w:t>
      </w:r>
      <w:r>
        <w:rPr/>
        <w:t>do godz. 16.00 w Biurze Obsługi Interesanta Urzędu Miasta Skierniewice, ul. Rynek 1 (parter budynku)</w:t>
      </w:r>
      <w:r>
        <w:rPr>
          <w:b/>
        </w:rPr>
        <w:t xml:space="preserve"> </w:t>
      </w:r>
      <w:r>
        <w:rPr/>
        <w:t>lub za pośrednictwem poczty (za termin złożenia oferty uważa się datę wpływu do Urzędu).</w:t>
      </w:r>
      <w:r>
        <w:rPr>
          <w:b/>
        </w:rPr>
        <w:t xml:space="preserve"> 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360" w:leader="none"/>
        </w:tabs>
        <w:spacing w:before="0" w:after="0"/>
        <w:ind w:left="360" w:hanging="284"/>
        <w:jc w:val="both"/>
        <w:rPr/>
      </w:pPr>
      <w:r>
        <w:rPr>
          <w:rStyle w:val="Mocnowyrniony"/>
          <w:rFonts w:cs="Arial"/>
          <w:b w:val="false"/>
        </w:rPr>
        <w:t>Po terminie, podanym w dziale III pkt 1, złożone oferty nie podlegają uzupełnieniu ani korekcie.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360" w:leader="none"/>
        </w:tabs>
        <w:spacing w:before="0" w:after="0"/>
        <w:ind w:left="363" w:hanging="284"/>
        <w:jc w:val="both"/>
        <w:rPr/>
      </w:pPr>
      <w:r>
        <w:rPr>
          <w:b/>
        </w:rPr>
        <w:t>Ofertę należy składać</w:t>
      </w:r>
      <w:r>
        <w:rPr/>
        <w:t xml:space="preserve"> </w:t>
      </w:r>
      <w:r>
        <w:rPr>
          <w:b/>
          <w:bCs/>
        </w:rPr>
        <w:t>na obowiązującym formularzu ofertowym</w:t>
      </w:r>
      <w:r>
        <w:rPr>
          <w:bCs/>
        </w:rPr>
        <w:t xml:space="preserve">, zgodnym ze wzorem </w:t>
      </w:r>
      <w:r>
        <w:rPr/>
        <w:t>określonym w rozporządzeniu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  <w:r>
        <w:rPr>
          <w:bCs/>
        </w:rPr>
        <w:t xml:space="preserve"> </w:t>
      </w:r>
      <w:r>
        <w:rPr/>
        <w:t xml:space="preserve">wraz z kompletem wymaganych dokumentów w miejscu i czasie określonym w ogłoszeniu. </w:t>
      </w:r>
      <w:r>
        <w:rPr>
          <w:bCs/>
        </w:rPr>
        <w:t>Obowiązujący formularz ofertowy</w:t>
      </w:r>
      <w:r>
        <w:rPr/>
        <w:t xml:space="preserve"> do pobrania znajduje się na stronie internetowej </w:t>
      </w:r>
      <w:hyperlink r:id="rId2">
        <w:r>
          <w:rPr>
            <w:rStyle w:val="Czeinternetowe"/>
            <w:b/>
            <w:color w:val="auto"/>
            <w:u w:val="none"/>
          </w:rPr>
          <w:t>www.skierniewice.eu</w:t>
        </w:r>
      </w:hyperlink>
      <w:r>
        <w:rPr>
          <w:bCs/>
        </w:rPr>
        <w:t xml:space="preserve"> oraz w Biuletynie Informacji Publicznej </w:t>
      </w:r>
      <w:hyperlink r:id="rId3">
        <w:r>
          <w:rPr>
            <w:rStyle w:val="Czeinternetowe"/>
            <w:b/>
            <w:color w:val="auto"/>
            <w:u w:val="none"/>
          </w:rPr>
          <w:t>www.bip.um.skierniewice.pl</w:t>
        </w:r>
      </w:hyperlink>
      <w:r>
        <w:rPr>
          <w:b/>
          <w:bCs/>
        </w:rPr>
        <w:t xml:space="preserve">.                                                                                                                </w:t>
      </w:r>
    </w:p>
    <w:p>
      <w:pPr>
        <w:pStyle w:val="Tretekstu"/>
        <w:numPr>
          <w:ilvl w:val="0"/>
          <w:numId w:val="0"/>
        </w:numPr>
        <w:tabs>
          <w:tab w:val="clear" w:pos="709"/>
          <w:tab w:val="left" w:pos="360" w:leader="none"/>
        </w:tabs>
        <w:spacing w:before="0" w:after="0"/>
        <w:ind w:left="799" w:hanging="0"/>
        <w:jc w:val="both"/>
        <w:rPr/>
      </w:pPr>
      <w:r>
        <w:rPr>
          <w:b/>
          <w:bCs/>
        </w:rPr>
        <w:t>Koperta powinna być zamknięta i opisana z oznaczeniem nazwy i adresu podmiotu oraz rodzaju i tytułu zadania określonego w ogłoszeniu o konkursie.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276"/>
        <w:ind w:left="363" w:hanging="284"/>
        <w:jc w:val="both"/>
        <w:rPr/>
      </w:pPr>
      <w:r>
        <w:rPr/>
        <w:t xml:space="preserve">Oferta powinna zostać sporządzona czytelną techniką. Wymagana jest </w:t>
      </w:r>
      <w:r>
        <w:rPr>
          <w:b/>
          <w:bCs/>
        </w:rPr>
        <w:t>poprawność rachunkowa i kompletność wypełnienia tabel kosztorysowych.</w:t>
      </w:r>
      <w:r>
        <w:rPr/>
        <w:t xml:space="preserve"> Wszystkie pozycje formularza muszą zostać wypełnione. W przypadku, gdy dana pozycja oferty nie będzie wypełniona należy wpisać </w:t>
      </w:r>
      <w:r>
        <w:rPr>
          <w:b/>
        </w:rPr>
        <w:t>„nie dotyczy”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276"/>
        <w:ind w:left="363" w:hanging="284"/>
        <w:jc w:val="both"/>
        <w:rPr/>
      </w:pPr>
      <w:r>
        <w:rPr>
          <w:rFonts w:ascii="Times New Roman" w:hAnsi="Times New Roman"/>
          <w:b/>
          <w:lang w:eastAsia="en-US"/>
        </w:rPr>
        <w:t>Oferta realizacji zadania nie musi zawierać dodatkowych informacji dotyczących rezultatów realizacji zadania publicznego (pkt III.6 wzoru oferty)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 xml:space="preserve">opisujących: </w:t>
      </w:r>
      <w:r>
        <w:rPr>
          <w:rFonts w:ascii="Times New Roman" w:hAnsi="Times New Roman"/>
          <w:lang w:eastAsia="en-US"/>
        </w:rPr>
        <w:t>zakładane rezultaty zadania publicznego, planowany poziom osiągnięcia rezultatów (wartość docelowa), sposób monitorowania rezultatów/ źródło informacji o osiągnięciu wskaźnika.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ind w:left="360" w:hanging="283"/>
        <w:jc w:val="both"/>
        <w:rPr/>
      </w:pPr>
      <w:r>
        <w:rPr/>
        <w:t xml:space="preserve">W formularzu Oferty </w:t>
      </w:r>
      <w:r>
        <w:rPr>
          <w:b/>
          <w:bCs/>
        </w:rPr>
        <w:t>(pkt II.1 wzoru oferty)</w:t>
      </w:r>
      <w:r>
        <w:rPr/>
        <w:t xml:space="preserve"> dotyczącym danych oferenta, </w:t>
      </w:r>
      <w:r>
        <w:rPr>
          <w:b/>
          <w:bCs/>
        </w:rPr>
        <w:t>należy dopisać numer rachunku bankowego oferenta.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ind w:left="360" w:hanging="283"/>
        <w:jc w:val="both"/>
        <w:rPr/>
      </w:pPr>
      <w:r>
        <w:rPr/>
        <w:t xml:space="preserve">Oferta oraz załączniki powinny być podpisane przez osobę/osoby upoważnione </w:t>
        <w:br/>
        <w:t>do składania oświadczeń woli i zaciągania zobowiązań pod rygorem</w:t>
      </w:r>
      <w:r>
        <w:rPr>
          <w:color w:val="FF0000"/>
        </w:rPr>
        <w:t xml:space="preserve"> </w:t>
      </w:r>
      <w:r>
        <w:rPr>
          <w:color w:val="000000"/>
        </w:rPr>
        <w:t>odrzucenia oferty                        z powodu braków formalnych.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276"/>
        <w:ind w:left="363" w:hanging="284"/>
        <w:jc w:val="both"/>
        <w:rPr/>
      </w:pPr>
      <w:r>
        <w:rPr/>
        <w:t xml:space="preserve">Wszystkie dokumenty przedstawione w formie kserokopii muszą zostać potwierdzone za zgodność z oryginałem przez osobę/osoby upoważnione do reprezentowania podmiotu przystępującego do konkursu.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360" w:leader="none"/>
        </w:tabs>
        <w:spacing w:before="0" w:after="0"/>
        <w:ind w:left="360" w:hanging="283"/>
        <w:jc w:val="both"/>
        <w:rPr/>
      </w:pPr>
      <w:r>
        <w:rPr/>
        <w:t>Organizacje mogą składać wspólnie z innymi podmiotami, oferty na realizację wspólnych projektów.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400" w:leader="none"/>
        </w:tabs>
        <w:spacing w:before="0" w:after="0"/>
        <w:ind w:left="360" w:hanging="283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Podmiot przystępujący do konkursu obowiązany jest przedłożyć: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1416" w:leader="none"/>
        </w:tabs>
        <w:spacing w:before="0" w:after="0"/>
        <w:jc w:val="both"/>
        <w:rPr/>
      </w:pPr>
      <w:r>
        <w:rPr>
          <w:b/>
          <w:bCs/>
        </w:rPr>
        <w:t xml:space="preserve">aktualny odpis </w:t>
      </w:r>
      <w:r>
        <w:rPr>
          <w:b/>
        </w:rPr>
        <w:t xml:space="preserve">potwierdzający </w:t>
      </w:r>
      <w:r>
        <w:rPr>
          <w:b/>
          <w:bCs/>
        </w:rPr>
        <w:t>wpis do właściwej ewidencji lub rejestru</w:t>
      </w:r>
      <w:r>
        <w:rPr/>
        <w:t xml:space="preserve"> dotyczący statusu prawnego uprawnionego podmiotu i prowadzonej przez niego działalności;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1416" w:leader="none"/>
        </w:tabs>
        <w:spacing w:before="0" w:after="0"/>
        <w:jc w:val="both"/>
        <w:rPr/>
      </w:pPr>
      <w:r>
        <w:rPr>
          <w:b/>
          <w:bCs/>
        </w:rPr>
        <w:t>kserokopię statutu</w:t>
      </w:r>
      <w:r>
        <w:rPr>
          <w:b/>
        </w:rPr>
        <w:t xml:space="preserve">, potwierdzoną za zgodność z oryginałem </w:t>
      </w:r>
      <w:r>
        <w:rPr>
          <w:b w:val="false"/>
          <w:bCs w:val="false"/>
        </w:rPr>
        <w:t>(tylko w przypadku ubiegania się o dotację na realizację zadania publicznego z budżetu Miasta Skierniewice  po raz pierwszy);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1416" w:leader="none"/>
        </w:tabs>
        <w:spacing w:before="0" w:after="0"/>
        <w:jc w:val="both"/>
        <w:rPr/>
      </w:pPr>
      <w:r>
        <w:rPr>
          <w:bCs/>
        </w:rPr>
        <w:t xml:space="preserve">w przypadku, gdy oferta składana jest przez osoby inne niż osoby uprawnione do reprezentowania Oferenta, zgodnie ze statutem, należy złożyć </w:t>
      </w:r>
      <w:r>
        <w:rPr>
          <w:b/>
          <w:bCs/>
        </w:rPr>
        <w:t>dokument potwierdzający udzielenie pełnomocnictwa do reprezentowania organizacji,</w:t>
      </w:r>
      <w:r>
        <w:rPr>
          <w:bCs/>
        </w:rPr>
        <w:t xml:space="preserve"> zgodny ze statutem i wpisem rejestrowym – dotyczy organizacji regionalnych i ogólnopolskich;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1416" w:leader="none"/>
        </w:tabs>
        <w:spacing w:before="0" w:after="0"/>
        <w:jc w:val="both"/>
        <w:rPr/>
      </w:pPr>
      <w:r>
        <w:rPr>
          <w:b/>
          <w:bCs/>
          <w:shd w:fill="FFFFFF" w:val="clear"/>
        </w:rPr>
        <w:t>w przypadku realizacji zadań z zakresu pomocy społecznej</w:t>
      </w:r>
      <w:r>
        <w:rPr>
          <w:b/>
          <w:shd w:fill="FFFFFF" w:val="clear"/>
        </w:rPr>
        <w:t xml:space="preserve"> w zakresie zapewnienia posiłku osobom tego pozbawionym dodatkowo</w:t>
      </w:r>
      <w:r>
        <w:rPr>
          <w:shd w:fill="FFFFFF" w:val="clear"/>
        </w:rPr>
        <w:t xml:space="preserve"> do oferty</w:t>
      </w:r>
      <w:r>
        <w:rPr>
          <w:bCs/>
          <w:shd w:fill="FFFFFF" w:val="clear"/>
        </w:rPr>
        <w:t xml:space="preserve"> </w:t>
      </w:r>
      <w:r>
        <w:rPr>
          <w:shd w:fill="FFFFFF" w:val="clear"/>
        </w:rPr>
        <w:t xml:space="preserve">należy załączyć </w:t>
      </w:r>
      <w:r>
        <w:rPr>
          <w:b/>
          <w:shd w:fill="FFFFFF" w:val="clear"/>
        </w:rPr>
        <w:t>aktualną</w:t>
      </w:r>
      <w:r>
        <w:rPr>
          <w:shd w:fill="FFFFFF" w:val="clear"/>
        </w:rPr>
        <w:t xml:space="preserve"> </w:t>
      </w:r>
      <w:r>
        <w:rPr>
          <w:b/>
          <w:shd w:fill="FFFFFF" w:val="clear"/>
        </w:rPr>
        <w:t>decyzję Państwowego Powiatowego Inspektora Sanitarnego</w:t>
      </w:r>
      <w:r>
        <w:rPr>
          <w:shd w:fill="FFFFFF" w:val="clear"/>
        </w:rPr>
        <w:t xml:space="preserve"> stwierdzającą, że wskazane w ofercie pomieszczenia przeznaczone na blok żywieniowy spełniają wymagania konieczne do zapewnienia higieny i właściwej jakości zdrowotnej przy produkcji posiłków                            z przeznaczeniem na dożywianie osób.</w:t>
      </w:r>
    </w:p>
    <w:p>
      <w:pPr>
        <w:pStyle w:val="Tretekstu"/>
        <w:tabs>
          <w:tab w:val="clear" w:pos="709"/>
          <w:tab w:val="left" w:pos="1416" w:leader="none"/>
        </w:tabs>
        <w:spacing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  <w:tab w:val="left" w:pos="1416" w:leader="none"/>
        </w:tabs>
        <w:overflowPunct w:val="true"/>
        <w:bidi w:val="0"/>
        <w:spacing w:lineRule="auto" w:line="276" w:before="0" w:after="0"/>
        <w:ind w:left="380" w:right="0" w:hanging="0"/>
        <w:jc w:val="both"/>
        <w:rPr/>
      </w:pPr>
      <w:r>
        <w:rPr>
          <w:b w:val="false"/>
          <w:bCs w:val="false"/>
          <w:shd w:fill="FFFFFF" w:val="clear"/>
        </w:rPr>
        <w:t>10.</w:t>
      </w:r>
      <w:r>
        <w:rPr>
          <w:b/>
          <w:shd w:fill="FFFFFF" w:val="clear"/>
        </w:rPr>
        <w:t xml:space="preserve"> W</w:t>
      </w:r>
      <w:r>
        <w:rPr>
          <w:b/>
        </w:rPr>
        <w:t xml:space="preserve"> przypadku składania więcej niż jednej oferty na niniejszy otwarty konkurs ofert,</w:t>
      </w:r>
      <w:r>
        <w:rPr/>
        <w:t xml:space="preserve"> ww. dokumenty należy złożyć w jednym komplecie, natomiast do pozostałych ofert </w:t>
      </w:r>
      <w:r>
        <w:rPr>
          <w:b/>
        </w:rPr>
        <w:t xml:space="preserve">należy załączyć „informację”, przy której ofercie znajdują się wymagane załączniki. </w:t>
      </w:r>
      <w:r>
        <w:rPr>
          <w:b/>
          <w:bCs/>
          <w:shd w:fill="FFFFFF" w:val="clear"/>
        </w:rPr>
        <w:t xml:space="preserve"> </w:t>
      </w:r>
    </w:p>
    <w:p>
      <w:pPr>
        <w:pStyle w:val="Tretekstu"/>
        <w:tabs>
          <w:tab w:val="clear" w:pos="709"/>
          <w:tab w:val="left" w:pos="1416" w:leader="none"/>
        </w:tabs>
        <w:spacing w:before="0" w:after="0"/>
        <w:ind w:left="709" w:hanging="709"/>
        <w:jc w:val="both"/>
        <w:rPr>
          <w:b/>
          <w:b/>
        </w:rPr>
      </w:pPr>
      <w:r>
        <w:rPr>
          <w:b/>
        </w:rPr>
      </w:r>
    </w:p>
    <w:p>
      <w:pPr>
        <w:pStyle w:val="Tretekstu"/>
        <w:spacing w:before="0" w:after="0"/>
        <w:jc w:val="both"/>
        <w:rPr/>
      </w:pPr>
      <w:r>
        <w:rPr>
          <w:b/>
        </w:rPr>
        <w:t>IV. Termin, tryb i kryteria wyboru ofert.</w:t>
      </w:r>
    </w:p>
    <w:p>
      <w:pPr>
        <w:pStyle w:val="Tretekstu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/>
        <w:t>Rozpatrzenie ofert nastąpi w terminie nie dłuższym niż 30 dni po upływie terminu składania ofert</w:t>
      </w:r>
      <w:r>
        <w:rPr>
          <w:rStyle w:val="Mocnowyrniony"/>
          <w:rFonts w:cs="Arial"/>
          <w:b w:val="false"/>
        </w:rPr>
        <w:t xml:space="preserve"> podanym w dziale III pkt 1</w:t>
      </w:r>
      <w:r>
        <w:rPr/>
        <w:t xml:space="preserve">. 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/>
        <w:t xml:space="preserve">Złożone oferty będą oceniane formalnie i merytorycznie przez Komisję Konkursową powołaną w drodze zarządzenia Prezydenta Miasta Skierniewice.  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>
          <w:shd w:fill="FFFFFF" w:val="clear"/>
        </w:rPr>
        <w:t xml:space="preserve">Przy ocenie formalnej będą brane pod uwagę następujące kryteria: 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oferta została złożona zgodnie z terminem zawartym w ogłoszeniu;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oferta została złożona przez podmiot uprawniony do wzięcia udziału w konkursie;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 xml:space="preserve">czy oferta została złożona na niewłaściwym formularzu; 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wszystkie pozycje formularza zostały wypełnione;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oferta jest podpisana przez osoby upoważnione do składania oświadczeń woli;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rodzaj zadania wskazany w ofercie mieści się w zakresie zadań wskazanych w  ogłoszeniu konkursowym;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 xml:space="preserve">czy oferta jest kompletna (zawiera wszystkie załączniki wskazane w dziale III pkt 10                  i inne zawarte w ogłoszeniu), zostały złożone we właściwej formie i podpisane lub potwierdzone za zgodność z oryginałem we właściwy sposób przez uprawnione osoby; 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zadanie jest zgodne z celami statutowymi podmiotu składającego ofertę;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oferta obejmuje zadanie realizowane w terminie ujętym w ogłoszeniu;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czy wskazano w ofercie wymagany wkład.</w:t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/>
        <w:t xml:space="preserve">W przypadku uchybień formalno – prawnych lub innych wad oferty, Komisja wzywa Oferenta do ich usunięcia lub uzupełnienia w wyznaczonym terminie. Oferta, której uchybienia lub inne wady nie zostały usunięte w wyznaczonym terminie, podlega odrzuceniu  z przyczyn formalnych i nie podlega ocenie merytorycznej.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>
          <w:shd w:fill="FFFFFF" w:val="clear"/>
        </w:rPr>
        <w:t xml:space="preserve">Przy ocenie merytorycznej będą brane pod uwagę następujące kryteria: </w:t>
      </w:r>
    </w:p>
    <w:p>
      <w:pPr>
        <w:pStyle w:val="Tretekstu"/>
        <w:numPr>
          <w:ilvl w:val="0"/>
          <w:numId w:val="8"/>
        </w:numPr>
        <w:tabs>
          <w:tab w:val="clear" w:pos="709"/>
          <w:tab w:val="left" w:pos="1414" w:leader="none"/>
        </w:tabs>
        <w:spacing w:lineRule="auto" w:line="276" w:before="0" w:after="0"/>
        <w:ind w:left="360" w:hanging="0"/>
        <w:jc w:val="both"/>
        <w:rPr/>
      </w:pPr>
      <w:r>
        <w:rPr>
          <w:shd w:fill="FFFFFF" w:val="clear"/>
        </w:rPr>
        <w:t>możliwość realizacji zadania publicznego przez oferenta:</w:t>
      </w:r>
    </w:p>
    <w:p>
      <w:pPr>
        <w:pStyle w:val="Tretekstu"/>
        <w:tabs>
          <w:tab w:val="clear" w:pos="709"/>
          <w:tab w:val="left" w:pos="1414" w:leader="none"/>
        </w:tabs>
        <w:spacing w:lineRule="auto" w:line="276" w:before="0" w:after="0"/>
        <w:ind w:left="1080" w:hanging="0"/>
        <w:jc w:val="both"/>
        <w:rPr>
          <w:highlight w:val="white"/>
        </w:rPr>
      </w:pPr>
      <w:r>
        <w:rPr>
          <w:shd w:fill="FFFFFF" w:val="clear"/>
        </w:rPr>
        <w:t xml:space="preserve">- zasoby materialne i rzeczowe, </w:t>
      </w:r>
    </w:p>
    <w:p>
      <w:pPr>
        <w:pStyle w:val="Tretekstu"/>
        <w:tabs>
          <w:tab w:val="clear" w:pos="709"/>
          <w:tab w:val="left" w:pos="1414" w:leader="none"/>
        </w:tabs>
        <w:spacing w:lineRule="auto" w:line="276" w:before="0" w:after="0"/>
        <w:ind w:left="1080" w:hanging="0"/>
        <w:jc w:val="both"/>
        <w:rPr>
          <w:highlight w:val="white"/>
        </w:rPr>
      </w:pPr>
      <w:r>
        <w:rPr>
          <w:shd w:fill="FFFFFF" w:val="clear"/>
        </w:rPr>
        <w:t>- zasoby kadrowe,</w:t>
      </w:r>
    </w:p>
    <w:p>
      <w:pPr>
        <w:pStyle w:val="Tretekstu"/>
        <w:tabs>
          <w:tab w:val="clear" w:pos="709"/>
          <w:tab w:val="left" w:pos="1414" w:leader="none"/>
        </w:tabs>
        <w:spacing w:lineRule="auto" w:line="276" w:before="0" w:after="0"/>
        <w:ind w:left="1080" w:hanging="0"/>
        <w:jc w:val="both"/>
        <w:rPr>
          <w:highlight w:val="white"/>
        </w:rPr>
      </w:pPr>
      <w:r>
        <w:rPr>
          <w:highlight w:val="white"/>
        </w:rPr>
        <w:t xml:space="preserve">- doświadczenie w realizacji zadań o zbliżonym charakterze; </w:t>
      </w:r>
    </w:p>
    <w:p>
      <w:pPr>
        <w:pStyle w:val="Tretekstu"/>
        <w:numPr>
          <w:ilvl w:val="0"/>
          <w:numId w:val="8"/>
        </w:numPr>
        <w:tabs>
          <w:tab w:val="clear" w:pos="709"/>
          <w:tab w:val="left" w:pos="1414" w:leader="none"/>
        </w:tabs>
        <w:spacing w:lineRule="auto" w:line="276" w:before="0" w:after="0"/>
        <w:ind w:left="360" w:hanging="0"/>
        <w:jc w:val="both"/>
        <w:rPr>
          <w:highlight w:val="white"/>
        </w:rPr>
      </w:pPr>
      <w:r>
        <w:rPr>
          <w:shd w:fill="FFFFFF" w:val="clear"/>
        </w:rPr>
        <w:t>kalkulacja kosztów realizacji zadania publicznego, w tym w odniesieniu do zakresu rzeczowego zadania:</w:t>
      </w:r>
    </w:p>
    <w:p>
      <w:pPr>
        <w:pStyle w:val="Tretekstu"/>
        <w:tabs>
          <w:tab w:val="clear" w:pos="709"/>
          <w:tab w:val="left" w:pos="1414" w:leader="none"/>
        </w:tabs>
        <w:spacing w:lineRule="auto" w:line="276" w:before="0" w:after="0"/>
        <w:ind w:left="1080" w:hanging="0"/>
        <w:jc w:val="both"/>
        <w:rPr>
          <w:highlight w:val="white"/>
        </w:rPr>
      </w:pPr>
      <w:r>
        <w:rPr>
          <w:highlight w:val="white"/>
        </w:rPr>
        <w:t xml:space="preserve">- </w:t>
      </w:r>
      <w:r>
        <w:rPr>
          <w:rFonts w:cs="Times New Roman" w:ascii="Times New Roman" w:hAnsi="Times New Roman"/>
          <w:highlight w:val="white"/>
        </w:rPr>
        <w:t>zasadność przedstawionych w projekcie kosztów,</w:t>
      </w:r>
    </w:p>
    <w:p>
      <w:pPr>
        <w:pStyle w:val="Tretekstu"/>
        <w:tabs>
          <w:tab w:val="clear" w:pos="709"/>
          <w:tab w:val="left" w:pos="1414" w:leader="none"/>
        </w:tabs>
        <w:spacing w:lineRule="auto" w:line="276" w:before="0" w:after="0"/>
        <w:ind w:left="1080" w:hanging="0"/>
        <w:jc w:val="both"/>
        <w:rPr>
          <w:highlight w:val="white"/>
        </w:rPr>
      </w:pPr>
      <w:r>
        <w:rPr>
          <w:rFonts w:cs="Times New Roman" w:ascii="Times New Roman" w:hAnsi="Times New Roman"/>
          <w:highlight w:val="white"/>
        </w:rPr>
        <w:t>- adekwatność przewidywanych kosztów do założonych działań i efektów;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1414" w:leader="none"/>
        </w:tabs>
        <w:spacing w:lineRule="auto" w:line="276"/>
        <w:ind w:left="36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proponowana jakość wykonania zadania i kwalifikacje osób, przy udziale których oferent będzie realizował zadanie publiczne; </w:t>
      </w:r>
    </w:p>
    <w:p>
      <w:pPr>
        <w:pStyle w:val="Tretekstu"/>
        <w:numPr>
          <w:ilvl w:val="0"/>
          <w:numId w:val="8"/>
        </w:numPr>
        <w:spacing w:lineRule="auto" w:line="276" w:before="0" w:after="0"/>
        <w:jc w:val="both"/>
        <w:rPr/>
      </w:pPr>
      <w:r>
        <w:rPr>
          <w:rFonts w:cs="Times New Roman"/>
          <w:shd w:fill="FFFFFF" w:val="clear"/>
        </w:rPr>
        <w:t>udział środków finansowych własnych (w tym</w:t>
      </w:r>
      <w:r>
        <w:rPr>
          <w:highlight w:val="white"/>
        </w:rPr>
        <w:t xml:space="preserve"> środków pochodzących z innych źródeł)                 i/lub świadczeń pieniężnych od odbiorców zadania. 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1414" w:leader="none"/>
        </w:tabs>
        <w:spacing w:lineRule="auto" w:line="276"/>
        <w:ind w:left="360" w:hanging="0"/>
        <w:jc w:val="both"/>
        <w:rPr/>
      </w:pPr>
      <w:r>
        <w:rPr>
          <w:rFonts w:cs="Times New Roman" w:ascii="Liberation Serif" w:hAnsi="Liberation Serif"/>
          <w:color w:val="auto"/>
          <w:shd w:fill="FFFFFF" w:val="clear"/>
        </w:rPr>
        <w:t>wkład własny niefinansowy (wkład rzeczowy, wkład osobowy, w tym świadczenia wolontariuszy i pracę społeczną członków);</w:t>
      </w:r>
    </w:p>
    <w:p>
      <w:pPr>
        <w:pStyle w:val="Default"/>
        <w:tabs>
          <w:tab w:val="clear" w:pos="709"/>
          <w:tab w:val="left" w:pos="1414" w:leader="none"/>
        </w:tabs>
        <w:spacing w:lineRule="auto" w:line="276"/>
        <w:ind w:left="360" w:hanging="0"/>
        <w:jc w:val="both"/>
        <w:rPr>
          <w:rFonts w:ascii="Liberation Serif" w:hAnsi="Liberation Serif" w:cs="Times New Roman"/>
          <w:color w:val="auto"/>
          <w:highlight w:val="white"/>
        </w:rPr>
      </w:pPr>
      <w:r>
        <w:rPr>
          <w:rFonts w:cs="Times New Roman" w:ascii="Liberation Serif" w:hAnsi="Liberation Serif"/>
          <w:color w:val="auto"/>
          <w:highlight w:val="white"/>
        </w:rPr>
      </w:r>
    </w:p>
    <w:p>
      <w:pPr>
        <w:pStyle w:val="Default"/>
        <w:tabs>
          <w:tab w:val="clear" w:pos="709"/>
          <w:tab w:val="left" w:pos="1414" w:leader="none"/>
        </w:tabs>
        <w:spacing w:lineRule="auto" w:line="276"/>
        <w:ind w:left="360" w:hanging="0"/>
        <w:jc w:val="both"/>
        <w:rPr>
          <w:rFonts w:ascii="Liberation Serif" w:hAnsi="Liberation Serif" w:cs="Times New Roman"/>
          <w:color w:val="auto"/>
          <w:highlight w:val="white"/>
        </w:rPr>
      </w:pPr>
      <w:r>
        <w:rPr>
          <w:rFonts w:cs="Times New Roman" w:ascii="Liberation Serif" w:hAnsi="Liberation Serif"/>
          <w:color w:val="auto"/>
          <w:highlight w:val="white"/>
        </w:rPr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7155" w:leader="none"/>
        </w:tabs>
        <w:spacing w:lineRule="auto" w:line="276"/>
        <w:ind w:left="360" w:hanging="0"/>
        <w:jc w:val="both"/>
        <w:rPr>
          <w:rFonts w:ascii="Liberation Serif" w:hAnsi="Liberation Serif" w:cs="Times New Roman"/>
          <w:color w:val="auto"/>
          <w:highlight w:val="white"/>
        </w:rPr>
      </w:pPr>
      <w:r>
        <w:rPr>
          <w:rFonts w:cs="Times New Roman" w:ascii="Liberation Serif" w:hAnsi="Liberation Serif"/>
          <w:color w:val="auto"/>
          <w:highlight w:val="white"/>
        </w:rPr>
        <w:t>rzetelność, terminowość oraz sposób rozliczenia dotychczas otrzymanych środków na realizację zadań publicznych.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Liberation Serif" w:hAnsi="Liberation Serif"/>
          <w:color w:val="auto"/>
        </w:rPr>
        <w:t xml:space="preserve">Po analizie </w:t>
      </w:r>
      <w:r>
        <w:rPr>
          <w:rFonts w:cs="Times New Roman" w:ascii="Liberation Serif" w:hAnsi="Liberation Serif"/>
          <w:color w:val="auto"/>
          <w:shd w:fill="FFFFFF" w:val="clear"/>
        </w:rPr>
        <w:t xml:space="preserve">i dokonaniu oceny </w:t>
      </w:r>
      <w:r>
        <w:rPr>
          <w:rFonts w:cs="Times New Roman" w:ascii="Liberation Serif" w:hAnsi="Liberation Serif"/>
          <w:color w:val="auto"/>
        </w:rPr>
        <w:t xml:space="preserve">Komisja konkursowa </w:t>
      </w:r>
      <w:r>
        <w:rPr>
          <w:rFonts w:cs="Times New Roman" w:ascii="Liberation Serif" w:hAnsi="Liberation Serif"/>
          <w:color w:val="auto"/>
          <w:shd w:fill="FFFFFF" w:val="clear"/>
        </w:rPr>
        <w:t xml:space="preserve">przedstawi Prezydentowi Miasta  protokół z prac. 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Liberation Serif" w:hAnsi="Liberation Serif"/>
          <w:color w:val="auto"/>
        </w:rPr>
        <w:t xml:space="preserve">Prezydent Miasta Skierniewice po zapoznaniu się z protokołem Komisji Konkursowej, podejmie decyzję o przyznaniu dotacji oraz jej wysokości. Wyniki Otwartego Konkursu Ofert zostaną podane do publicznej wiadomości w drodze zarządzenia. Od rozstrzygnięcia w sprawie wyboru oferty i udzieleniu dotacji nie stosuje się trybu odwoławczego. 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Liberation Serif" w:hAnsi="Liberation Serif"/>
          <w:color w:val="auto"/>
        </w:rPr>
        <w:t>Ogłoszenie wyników Otwartego Konkursu Ofert nastąpi niezwłocznie poprzez wywieszenie na tablicy ogłoszeń w siedzibie Urzędu Miasta Skierniewice oraz opublikowanie na stronie in</w:t>
      </w:r>
      <w:r>
        <w:rPr>
          <w:rFonts w:cs="Times New Roman" w:ascii="Liberation Serif" w:hAnsi="Liberation Serif"/>
          <w:color w:val="000000"/>
        </w:rPr>
        <w:t xml:space="preserve">ternetowej Urzędu Miasta Skierniewice </w:t>
      </w:r>
      <w:hyperlink r:id="rId4">
        <w:r>
          <w:rPr>
            <w:rStyle w:val="Czeinternetowe"/>
            <w:rFonts w:cs="Times New Roman" w:ascii="Liberation Serif" w:hAnsi="Liberation Serif"/>
            <w:color w:val="000000"/>
            <w:u w:val="none"/>
          </w:rPr>
          <w:t>www.skierniewice.eu</w:t>
        </w:r>
      </w:hyperlink>
      <w:r>
        <w:rPr>
          <w:rFonts w:cs="Times New Roman" w:ascii="Liberation Serif" w:hAnsi="Liberation Serif"/>
          <w:color w:val="000000"/>
          <w:u w:val="none"/>
        </w:rPr>
        <w:t xml:space="preserve">, w </w:t>
      </w:r>
      <w:r>
        <w:rPr>
          <w:rFonts w:cs="Times New Roman" w:ascii="Liberation Serif" w:hAnsi="Liberation Serif"/>
          <w:color w:val="000000"/>
        </w:rPr>
        <w:t xml:space="preserve">Biuletynie Informacji Publicznej </w:t>
      </w:r>
      <w:hyperlink r:id="rId5">
        <w:r>
          <w:rPr>
            <w:rStyle w:val="Czeinternetowe"/>
            <w:rFonts w:cs="Times New Roman" w:ascii="Liberation Serif" w:hAnsi="Liberation Serif"/>
            <w:color w:val="000000"/>
            <w:u w:val="none"/>
          </w:rPr>
          <w:t>www.bip.um.skierniewice.pl</w:t>
        </w:r>
      </w:hyperlink>
      <w:r>
        <w:rPr>
          <w:rFonts w:cs="Times New Roman" w:ascii="Liberation Serif" w:hAnsi="Liberation Serif"/>
          <w:color w:val="000000"/>
          <w:u w:val="none"/>
        </w:rPr>
        <w:t xml:space="preserve"> 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oraz na tablicach ogłoszeń w siedzibie Urzędu Miasta Skierniewice. 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  <w:tab w:val="left" w:pos="1620" w:leader="none"/>
        </w:tabs>
        <w:spacing w:lineRule="auto" w:line="276"/>
        <w:jc w:val="both"/>
        <w:rPr/>
      </w:pPr>
      <w:r>
        <w:rPr>
          <w:b/>
          <w:bCs/>
          <w:color w:val="000000"/>
        </w:rPr>
        <w:t xml:space="preserve">Oferent zobowiązany jest niezwłocznie od daty opublikowania wyników konkursu,  przekazać do Wydziału Rozwoju Gospodarczego, Sportu i Spraw Społecznych Urzędu Miasta Skierniewice, dokumenty niezbędne do przygotowania projektu umowy                        o wsparcie lub powierzenie realizacji zadania publicznego </w:t>
      </w:r>
      <w:r>
        <w:rPr>
          <w:color w:val="000000"/>
        </w:rPr>
        <w:t xml:space="preserve">tj. zaktualizowanej oferty, zawierającej szczegółowy harmonogram działań w tym zajęć z adresatami zadania, podpisanej przez osoby upoważnione, stanowiącej załącznik do umowy, której wzór dostępny będzie na stronie internetowej Urzędu Miasta Skierniewice www.skierniewice.eu </w:t>
      </w:r>
      <w:r>
        <w:rPr>
          <w:rFonts w:cs="Times New Roman"/>
          <w:color w:val="000000"/>
          <w:u w:val="none"/>
        </w:rPr>
        <w:t xml:space="preserve">  </w:t>
      </w:r>
      <w:r>
        <w:rPr>
          <w:color w:val="000000"/>
        </w:rPr>
        <w:t xml:space="preserve"> i w Biuletynie Informacji Publicznej </w:t>
      </w:r>
      <w:hyperlink r:id="rId6">
        <w:r>
          <w:rPr>
            <w:rStyle w:val="Czeinternetowe"/>
            <w:color w:val="000000"/>
            <w:u w:val="none"/>
          </w:rPr>
          <w:t>www.bip.um.skierniewice.pl</w:t>
        </w:r>
      </w:hyperlink>
      <w:r>
        <w:rPr>
          <w:color w:val="000000"/>
        </w:rPr>
        <w:t>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>
          <w:b/>
          <w:bCs/>
          <w:color w:val="000000"/>
        </w:rPr>
        <w:t>Niedostarczenie dokumentów, o których mowa w pkt 9, przed terminem rozpoczęcia realizacji zadania publicznego, tożsame jest z nieprzyjęciem dotacji przez oferenta.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>
          <w:rStyle w:val="Domylnaczcionkaakapitu"/>
          <w:rFonts w:cs="Times New Roman"/>
          <w:sz w:val="24"/>
          <w:szCs w:val="24"/>
        </w:rPr>
        <w:t>Prezydent może unieważnić ogłoszony otwarty konkurs ofert lub odstąpić od zawarcia umowy z Oferentem wybranym w drodze otwartego konkursu ofert na skutek:</w:t>
      </w:r>
    </w:p>
    <w:p>
      <w:pPr>
        <w:pStyle w:val="Normal"/>
        <w:numPr>
          <w:ilvl w:val="0"/>
          <w:numId w:val="0"/>
        </w:numPr>
        <w:spacing w:lineRule="auto" w:line="276"/>
        <w:ind w:left="1440" w:hanging="0"/>
        <w:jc w:val="both"/>
        <w:rPr/>
      </w:pPr>
      <w:r>
        <w:rPr>
          <w:rFonts w:cs="Times New Roman"/>
          <w:sz w:val="24"/>
          <w:szCs w:val="24"/>
        </w:rPr>
        <w:t>1) stwierdzenia istotnego naruszenia prawa przy wyborze ofert;</w:t>
      </w:r>
    </w:p>
    <w:p>
      <w:pPr>
        <w:pStyle w:val="Normal"/>
        <w:numPr>
          <w:ilvl w:val="0"/>
          <w:numId w:val="0"/>
        </w:numPr>
        <w:spacing w:lineRule="auto" w:line="276"/>
        <w:ind w:left="1440" w:hanging="0"/>
        <w:jc w:val="both"/>
        <w:rPr/>
      </w:pPr>
      <w:r>
        <w:rPr>
          <w:rStyle w:val="Domylnaczcionkaakapitu"/>
          <w:rFonts w:eastAsia="Times New Roman" w:cs="Times New Roman"/>
          <w:sz w:val="24"/>
          <w:szCs w:val="24"/>
        </w:rPr>
        <w:t>2) wystąpienia istotnej zmiany okoliczności powodujących, że zakończenie procedury wyboru ofert lub zawarcie umowy nie leży w interesie publicznym, a zmiany nie można było wcześniej przewidzieć.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>
          <w:rStyle w:val="Domylnaczcionkaakapitu"/>
          <w:rFonts w:eastAsia="Times New Roman" w:cs="Times New Roman"/>
          <w:color w:val="000000"/>
          <w:sz w:val="24"/>
          <w:szCs w:val="24"/>
        </w:rPr>
        <w:t>W trakcie realizacji zadania publicznego, na który udzielona została dotacja celowa, Prezydent Miasta Skierniewice ma prawo do:</w:t>
      </w:r>
    </w:p>
    <w:p>
      <w:pPr>
        <w:pStyle w:val="Normal"/>
        <w:spacing w:lineRule="auto" w:line="276"/>
        <w:jc w:val="both"/>
        <w:rPr/>
      </w:pPr>
      <w:r>
        <w:rPr>
          <w:rFonts w:cs="Times New Roman"/>
          <w:color w:val="000000"/>
        </w:rPr>
        <w:tab/>
        <w:t>1) sprawowania kontroli merytorycznej wydatkowania i rozliczania udzielonej dotacji;</w:t>
      </w:r>
    </w:p>
    <w:p>
      <w:pPr>
        <w:pStyle w:val="Normal"/>
        <w:spacing w:lineRule="auto" w:line="2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2) kontroli i oceny realizacji zadania publicznego;</w:t>
      </w:r>
    </w:p>
    <w:p>
      <w:pPr>
        <w:pStyle w:val="Normal"/>
        <w:spacing w:lineRule="auto" w:line="2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3) zmiany warunków umowy w przypadku wystąpienia zdarzeń spowodowanych epidemią </w:t>
        <w:tab/>
        <w:t>SARS-CoV-2.</w:t>
      </w:r>
    </w:p>
    <w:p>
      <w:pPr>
        <w:pStyle w:val="Tretekstu"/>
        <w:spacing w:before="0" w:after="0"/>
        <w:jc w:val="both"/>
        <w:rPr>
          <w:rFonts w:cs="Times New Roman"/>
          <w:color w:val="FF0000"/>
          <w:highlight w:val="white"/>
        </w:rPr>
      </w:pPr>
      <w:r>
        <w:rPr>
          <w:rFonts w:cs="Times New Roman"/>
          <w:color w:val="FF0000"/>
          <w:highlight w:val="white"/>
        </w:rPr>
      </w:r>
    </w:p>
    <w:p>
      <w:pPr>
        <w:pStyle w:val="Tretekstu"/>
        <w:spacing w:before="0" w:after="0"/>
        <w:jc w:val="both"/>
        <w:rPr>
          <w:b/>
          <w:b/>
        </w:rPr>
      </w:pPr>
      <w:r>
        <w:rPr>
          <w:b/>
        </w:rPr>
        <w:t>V. Postanowienia końcowe.</w:t>
      </w:r>
    </w:p>
    <w:p>
      <w:pPr>
        <w:pStyle w:val="Tretekstu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/>
        <w:t>Złożenie oferty nie jest równoznaczne z zapewnieniem przyznania dotacji lub przyznaniem dotacji w oczekiwanej wysokości.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/>
        <w:t>Udzielenie dofinansowania lub finansowania zadania dokonywane jest na podstawie pisemnej umowy z oferentami wybranymi w konkursie, która określi w szczególności zakres i warunki realizacji zadań.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/>
        <w:t xml:space="preserve">Zastrzega się możliwość zmiany wysokości dotacji i zakresu realizacji zadania </w:t>
        <w:br/>
        <w:t>w stosunku do złożonej oferty.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360" w:leader="none"/>
        </w:tabs>
        <w:spacing w:lineRule="auto" w:line="276" w:before="0" w:after="0"/>
        <w:jc w:val="both"/>
        <w:rPr/>
      </w:pPr>
      <w:r>
        <w:rPr>
          <w:shd w:fill="FFFFFF" w:val="clear"/>
        </w:rPr>
        <w:t>O</w:t>
      </w:r>
      <w:r>
        <w:rPr>
          <w:rFonts w:eastAsia="Times New Roman"/>
        </w:rPr>
        <w:t>ferenci zobowiązani są do:</w:t>
      </w:r>
      <w:r>
        <w:rPr>
          <w:shd w:fill="FFFFFF" w:val="clear"/>
        </w:rPr>
        <w:t xml:space="preserve">       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pacing w:lineRule="auto" w:line="276"/>
        <w:jc w:val="both"/>
        <w:rPr/>
      </w:pPr>
      <w:r>
        <w:rPr>
          <w:rFonts w:eastAsia="Times New Roman"/>
        </w:rPr>
        <w:t xml:space="preserve">realizacji zadania z należytą starannością, zgodnie z warunkami zawartej umowy oraz opisem zakładanych rezultatów realizacji zadania publicznego i kosztorysem zadania,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pacing w:lineRule="auto" w:line="276"/>
        <w:jc w:val="both"/>
        <w:rPr/>
      </w:pPr>
      <w:r>
        <w:rPr/>
        <w:t xml:space="preserve">wcześniejszego zgłaszania w formie pisemnej wszelkich zmian merytorycznych zadania, skutkujących zmianą umowy, terminem realizacji zadania i harmonogramem.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pacing w:lineRule="auto" w:line="276"/>
        <w:jc w:val="both"/>
        <w:rPr/>
      </w:pPr>
      <w:r>
        <w:rPr/>
        <w:t xml:space="preserve">informowania, że zadanie jest współfinansowane/finansowane ze środków otrzymanych od Miasta Skierniewice. 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highlight w:val="white"/>
        </w:rPr>
      </w:pPr>
      <w:r>
        <w:rPr>
          <w:highlight w:val="white"/>
        </w:rPr>
        <w:t>Zastrzega się możliwość odwołania konkursu bez podania przyczyny, przesunięcia terminu składania ofert oraz zmiany terminu rozpoczęcia i zakończenia postępowania konkursowego.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highlight w:val="white"/>
        </w:rPr>
      </w:pPr>
      <w:r>
        <w:rPr>
          <w:highlight w:val="white"/>
        </w:rPr>
        <w:t xml:space="preserve">Szczegółowe informacje można uzyskać w Wydziale Rozwoju Gospodarczego, Sportu                      i Spraw Społecznych Urzędu Miasta Skierniewice ul. Senatorska 12 pokój nr 122, 124 i 125 tel.46 834 51 76,  46 834 51 78, 46 834 51 79. </w:t>
      </w:r>
      <w:r>
        <w:rPr/>
        <w:t xml:space="preserve">Wydział prowadzi bezpośrednią współpracę              z organizacjami w szczególności w zakresie </w:t>
      </w:r>
      <w:r>
        <w:rPr>
          <w:rFonts w:cs="Times New Roman"/>
        </w:rPr>
        <w:t>przygotowania i prowadzenia konkursów ofert dla organizacji na realizację zadań publicznych wskazanych w ogłoszeniu i finansowanych ze środków Miasta oraz zawieraniu umów.</w:t>
      </w:r>
    </w:p>
    <w:p>
      <w:pPr>
        <w:pStyle w:val="Normal"/>
        <w:tabs>
          <w:tab w:val="clear" w:pos="709"/>
          <w:tab w:val="left" w:pos="7155" w:leader="none"/>
        </w:tabs>
        <w:spacing w:lineRule="auto" w:line="276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09"/>
          <w:tab w:val="left" w:pos="7155" w:leader="none"/>
        </w:tabs>
        <w:spacing w:lineRule="auto" w:line="276"/>
        <w:jc w:val="both"/>
        <w:rPr/>
      </w:pPr>
      <w:r>
        <w:rPr/>
        <w:t>Wykaz organizacji pozarządowych oraz podmiotów, które otrzymały dotację na realizację zadań publicznych w 2019 i 2020 roku oraz kwotach przyznanych dotacji dostępny jest w Biuletynie Informacji Publicznej Urzędu Miasta Skierniewice na stronie internetowej:</w:t>
      </w:r>
      <w:hyperlink r:id="rId7">
        <w:r>
          <w:rPr>
            <w:rStyle w:val="Czeinternetowe"/>
            <w:color w:val="auto"/>
          </w:rPr>
          <w:t xml:space="preserve"> </w:t>
        </w:r>
        <w:r>
          <w:rPr>
            <w:rStyle w:val="Czeinternetowe"/>
            <w:color w:val="auto"/>
            <w:u w:val="none"/>
          </w:rPr>
          <w:t xml:space="preserve">www.bip.um.skierniewice.pl </w:t>
        </w:r>
      </w:hyperlink>
      <w:r>
        <w:rPr/>
        <w:t xml:space="preserve"> oraz na stronie internetowej </w:t>
      </w:r>
      <w:hyperlink r:id="rId8">
        <w:r>
          <w:rPr>
            <w:rStyle w:val="Czeinternetowe"/>
            <w:color w:val="auto"/>
            <w:u w:val="none"/>
          </w:rPr>
          <w:t>www.skierniewice.eu</w:t>
        </w:r>
      </w:hyperlink>
      <w:r>
        <w:rPr/>
        <w:t xml:space="preserve"> 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15e2"/>
    <w:pPr>
      <w:widowControl/>
      <w:suppressAutoHyphens w:val="false"/>
      <w:overflowPunct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bCs/>
      <w:sz w:val="32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d215e2"/>
    <w:pPr>
      <w:keepNext w:val="true"/>
      <w:keepLines/>
      <w:tabs>
        <w:tab w:val="clear" w:pos="709"/>
        <w:tab w:val="left" w:pos="0" w:leader="none"/>
      </w:tabs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"/>
    <w:next w:val="Normal"/>
    <w:link w:val="Heading4Char"/>
    <w:uiPriority w:val="99"/>
    <w:qFormat/>
    <w:rsid w:val="00d215e2"/>
    <w:pPr>
      <w:keepNext w:val="true"/>
      <w:tabs>
        <w:tab w:val="clear" w:pos="709"/>
        <w:tab w:val="left" w:pos="0" w:leader="none"/>
      </w:tabs>
      <w:outlineLvl w:val="3"/>
    </w:pPr>
    <w:rPr>
      <w:b/>
      <w:bCs/>
      <w:sz w:val="28"/>
    </w:rPr>
  </w:style>
  <w:style w:type="paragraph" w:styleId="Nagwek5">
    <w:name w:val="Heading 5"/>
    <w:basedOn w:val="Normal"/>
    <w:next w:val="Tretekstu"/>
    <w:link w:val="Heading5Char"/>
    <w:uiPriority w:val="99"/>
    <w:qFormat/>
    <w:rsid w:val="00d215e2"/>
    <w:pPr>
      <w:keepNext w:val="true"/>
      <w:tabs>
        <w:tab w:val="clear" w:pos="709"/>
        <w:tab w:val="left" w:pos="0" w:leader="none"/>
      </w:tabs>
      <w:spacing w:before="240" w:after="120"/>
      <w:outlineLvl w:val="4"/>
    </w:pPr>
    <w:rPr>
      <w:rFonts w:cs="Tahoma"/>
      <w:b/>
      <w:bCs/>
      <w:sz w:val="20"/>
      <w:szCs w:val="20"/>
    </w:rPr>
  </w:style>
  <w:style w:type="character" w:styleId="DefaultParagraphFont" w:default="1">
    <w:name w:val="Default Paragraph Font"/>
    <w:uiPriority w:val="99"/>
    <w:qFormat/>
    <w:rsid w:val="00d215e2"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a2b65"/>
    <w:rPr>
      <w:rFonts w:ascii="Cambria" w:hAnsi="Cambria" w:eastAsia="" w:cs="Mangal" w:asciiTheme="majorHAnsi" w:eastAsiaTheme="majorEastAsia" w:hAnsiTheme="majorHAnsi"/>
      <w:b/>
      <w:bCs/>
      <w:kern w:val="2"/>
      <w:sz w:val="26"/>
      <w:szCs w:val="23"/>
      <w:lang w:eastAsia="zh-CN" w:bidi="hi-IN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a2b65"/>
    <w:rPr>
      <w:rFonts w:ascii="Calibri" w:hAnsi="Calibri" w:eastAsia="" w:cs="Mangal" w:asciiTheme="minorHAnsi" w:eastAsiaTheme="minorEastAsia" w:hAnsiTheme="minorHAnsi"/>
      <w:b/>
      <w:bCs/>
      <w:kern w:val="2"/>
      <w:sz w:val="28"/>
      <w:szCs w:val="25"/>
      <w:lang w:eastAsia="zh-CN" w:bidi="hi-IN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a2b65"/>
    <w:rPr>
      <w:rFonts w:ascii="Calibri" w:hAnsi="Calibri" w:eastAsia="" w:cs="Mangal" w:asciiTheme="minorHAnsi" w:eastAsiaTheme="minorEastAsia" w:hAnsiTheme="minorHAnsi"/>
      <w:b/>
      <w:bCs/>
      <w:i/>
      <w:iCs/>
      <w:kern w:val="2"/>
      <w:sz w:val="26"/>
      <w:szCs w:val="23"/>
      <w:lang w:eastAsia="zh-CN" w:bidi="hi-IN"/>
    </w:rPr>
  </w:style>
  <w:style w:type="character" w:styleId="ZnakZnak" w:customStyle="1">
    <w:name w:val="Znak Znak"/>
    <w:basedOn w:val="DefaultParagraphFont"/>
    <w:uiPriority w:val="99"/>
    <w:qFormat/>
    <w:rsid w:val="00d215e2"/>
    <w:rPr>
      <w:rFonts w:eastAsia="Times New Roman" w:cs="Times New Roman"/>
      <w:sz w:val="24"/>
      <w:szCs w:val="24"/>
      <w:lang w:val="pl-PL" w:bidi="ar-SA"/>
    </w:rPr>
  </w:style>
  <w:style w:type="character" w:styleId="Alb" w:customStyle="1">
    <w:name w:val="a_lb"/>
    <w:basedOn w:val="DefaultParagraphFont"/>
    <w:uiPriority w:val="99"/>
    <w:qFormat/>
    <w:rsid w:val="00d215e2"/>
    <w:rPr>
      <w:rFonts w:cs="Times New Roman"/>
    </w:rPr>
  </w:style>
  <w:style w:type="character" w:styleId="Numerstron" w:customStyle="1">
    <w:name w:val="Numer stron"/>
    <w:basedOn w:val="DefaultParagraphFont"/>
    <w:uiPriority w:val="99"/>
    <w:rsid w:val="00d215e2"/>
    <w:rPr>
      <w:rFonts w:cs="Times New Roman"/>
    </w:rPr>
  </w:style>
  <w:style w:type="character" w:styleId="Mocnowyrniony" w:customStyle="1">
    <w:name w:val="Mocno wyróżniony"/>
    <w:basedOn w:val="DefaultParagraphFont"/>
    <w:uiPriority w:val="99"/>
    <w:qFormat/>
    <w:rsid w:val="00d215e2"/>
    <w:rPr>
      <w:rFonts w:cs="Times New Roman"/>
      <w:b/>
      <w:bCs/>
    </w:rPr>
  </w:style>
  <w:style w:type="character" w:styleId="Czeinternetowe">
    <w:name w:val="Łącze internetowe"/>
    <w:basedOn w:val="DefaultParagraphFont"/>
    <w:uiPriority w:val="99"/>
    <w:rsid w:val="00ef4b38"/>
    <w:rPr>
      <w:rFonts w:cs="Times New Roman"/>
      <w:color w:val="0000FF"/>
      <w:u w:val="single"/>
    </w:rPr>
  </w:style>
  <w:style w:type="character" w:styleId="WW8NumSt19z0" w:customStyle="1">
    <w:name w:val="WW8NumSt19z0"/>
    <w:uiPriority w:val="99"/>
    <w:qFormat/>
    <w:rsid w:val="00d215e2"/>
    <w:rPr>
      <w:i/>
      <w:color w:val="000000"/>
    </w:rPr>
  </w:style>
  <w:style w:type="character" w:styleId="WW8Num31z8" w:customStyle="1">
    <w:name w:val="WW8Num31z8"/>
    <w:uiPriority w:val="99"/>
    <w:qFormat/>
    <w:rsid w:val="00d215e2"/>
    <w:rPr/>
  </w:style>
  <w:style w:type="character" w:styleId="WW8Num31z7" w:customStyle="1">
    <w:name w:val="WW8Num31z7"/>
    <w:uiPriority w:val="99"/>
    <w:qFormat/>
    <w:rsid w:val="00d215e2"/>
    <w:rPr/>
  </w:style>
  <w:style w:type="character" w:styleId="WW8Num31z6" w:customStyle="1">
    <w:name w:val="WW8Num31z6"/>
    <w:uiPriority w:val="99"/>
    <w:qFormat/>
    <w:rsid w:val="00d215e2"/>
    <w:rPr/>
  </w:style>
  <w:style w:type="character" w:styleId="WW8Num31z5" w:customStyle="1">
    <w:name w:val="WW8Num31z5"/>
    <w:uiPriority w:val="99"/>
    <w:qFormat/>
    <w:rsid w:val="00d215e2"/>
    <w:rPr/>
  </w:style>
  <w:style w:type="character" w:styleId="WW8Num31z4" w:customStyle="1">
    <w:name w:val="WW8Num31z4"/>
    <w:uiPriority w:val="99"/>
    <w:qFormat/>
    <w:rsid w:val="00d215e2"/>
    <w:rPr/>
  </w:style>
  <w:style w:type="character" w:styleId="WW8Num31z3" w:customStyle="1">
    <w:name w:val="WW8Num31z3"/>
    <w:uiPriority w:val="99"/>
    <w:qFormat/>
    <w:rsid w:val="00d215e2"/>
    <w:rPr/>
  </w:style>
  <w:style w:type="character" w:styleId="WW8Num31z2" w:customStyle="1">
    <w:name w:val="WW8Num31z2"/>
    <w:uiPriority w:val="99"/>
    <w:qFormat/>
    <w:rsid w:val="00d215e2"/>
    <w:rPr/>
  </w:style>
  <w:style w:type="character" w:styleId="WW8Num31z1" w:customStyle="1">
    <w:name w:val="WW8Num31z1"/>
    <w:uiPriority w:val="99"/>
    <w:qFormat/>
    <w:rsid w:val="00d215e2"/>
    <w:rPr/>
  </w:style>
  <w:style w:type="character" w:styleId="WW8Num31z0" w:customStyle="1">
    <w:name w:val="WW8Num31z0"/>
    <w:uiPriority w:val="99"/>
    <w:qFormat/>
    <w:rsid w:val="00d215e2"/>
    <w:rPr>
      <w:rFonts w:eastAsia="Times New Roman"/>
    </w:rPr>
  </w:style>
  <w:style w:type="character" w:styleId="WW8Num30z8" w:customStyle="1">
    <w:name w:val="WW8Num30z8"/>
    <w:uiPriority w:val="99"/>
    <w:qFormat/>
    <w:rsid w:val="00d215e2"/>
    <w:rPr/>
  </w:style>
  <w:style w:type="character" w:styleId="WW8Num30z7" w:customStyle="1">
    <w:name w:val="WW8Num30z7"/>
    <w:uiPriority w:val="99"/>
    <w:qFormat/>
    <w:rsid w:val="00d215e2"/>
    <w:rPr/>
  </w:style>
  <w:style w:type="character" w:styleId="WW8Num30z6" w:customStyle="1">
    <w:name w:val="WW8Num30z6"/>
    <w:uiPriority w:val="99"/>
    <w:qFormat/>
    <w:rsid w:val="00d215e2"/>
    <w:rPr/>
  </w:style>
  <w:style w:type="character" w:styleId="WW8Num30z5" w:customStyle="1">
    <w:name w:val="WW8Num30z5"/>
    <w:uiPriority w:val="99"/>
    <w:qFormat/>
    <w:rsid w:val="00d215e2"/>
    <w:rPr/>
  </w:style>
  <w:style w:type="character" w:styleId="WW8Num30z4" w:customStyle="1">
    <w:name w:val="WW8Num30z4"/>
    <w:uiPriority w:val="99"/>
    <w:qFormat/>
    <w:rsid w:val="00d215e2"/>
    <w:rPr/>
  </w:style>
  <w:style w:type="character" w:styleId="WW8Num30z3" w:customStyle="1">
    <w:name w:val="WW8Num30z3"/>
    <w:uiPriority w:val="99"/>
    <w:qFormat/>
    <w:rsid w:val="00d215e2"/>
    <w:rPr/>
  </w:style>
  <w:style w:type="character" w:styleId="WW8Num30z2" w:customStyle="1">
    <w:name w:val="WW8Num30z2"/>
    <w:uiPriority w:val="99"/>
    <w:qFormat/>
    <w:rsid w:val="00d215e2"/>
    <w:rPr/>
  </w:style>
  <w:style w:type="character" w:styleId="WW8Num30z1" w:customStyle="1">
    <w:name w:val="WW8Num30z1"/>
    <w:uiPriority w:val="99"/>
    <w:qFormat/>
    <w:rsid w:val="00d215e2"/>
    <w:rPr/>
  </w:style>
  <w:style w:type="character" w:styleId="WW8Num30z0" w:customStyle="1">
    <w:name w:val="WW8Num30z0"/>
    <w:uiPriority w:val="99"/>
    <w:qFormat/>
    <w:rsid w:val="00d215e2"/>
    <w:rPr/>
  </w:style>
  <w:style w:type="character" w:styleId="WW8Num29z3" w:customStyle="1">
    <w:name w:val="WW8Num29z3"/>
    <w:uiPriority w:val="99"/>
    <w:qFormat/>
    <w:rsid w:val="00d215e2"/>
    <w:rPr>
      <w:rFonts w:ascii="Symbol" w:hAnsi="Symbol"/>
    </w:rPr>
  </w:style>
  <w:style w:type="character" w:styleId="WW8Num29z2" w:customStyle="1">
    <w:name w:val="WW8Num29z2"/>
    <w:uiPriority w:val="99"/>
    <w:qFormat/>
    <w:rsid w:val="00d215e2"/>
    <w:rPr>
      <w:rFonts w:ascii="Wingdings" w:hAnsi="Wingdings"/>
    </w:rPr>
  </w:style>
  <w:style w:type="character" w:styleId="WW8Num29z1" w:customStyle="1">
    <w:name w:val="WW8Num29z1"/>
    <w:uiPriority w:val="99"/>
    <w:qFormat/>
    <w:rsid w:val="00d215e2"/>
    <w:rPr>
      <w:rFonts w:ascii="Courier New" w:hAnsi="Courier New"/>
    </w:rPr>
  </w:style>
  <w:style w:type="character" w:styleId="WW8Num29z0" w:customStyle="1">
    <w:name w:val="WW8Num29z0"/>
    <w:uiPriority w:val="99"/>
    <w:qFormat/>
    <w:rsid w:val="00d215e2"/>
    <w:rPr/>
  </w:style>
  <w:style w:type="character" w:styleId="WW8Num28z3" w:customStyle="1">
    <w:name w:val="WW8Num28z3"/>
    <w:uiPriority w:val="99"/>
    <w:qFormat/>
    <w:rsid w:val="00d215e2"/>
    <w:rPr>
      <w:rFonts w:ascii="Symbol" w:hAnsi="Symbol"/>
    </w:rPr>
  </w:style>
  <w:style w:type="character" w:styleId="WW8Num28z1" w:customStyle="1">
    <w:name w:val="WW8Num28z1"/>
    <w:uiPriority w:val="99"/>
    <w:qFormat/>
    <w:rsid w:val="00d215e2"/>
    <w:rPr>
      <w:rFonts w:ascii="Courier New" w:hAnsi="Courier New"/>
    </w:rPr>
  </w:style>
  <w:style w:type="character" w:styleId="WW8Num28z0" w:customStyle="1">
    <w:name w:val="WW8Num28z0"/>
    <w:uiPriority w:val="99"/>
    <w:qFormat/>
    <w:rsid w:val="00d215e2"/>
    <w:rPr>
      <w:rFonts w:ascii="Wingdings" w:hAnsi="Wingdings"/>
    </w:rPr>
  </w:style>
  <w:style w:type="character" w:styleId="WW8Num27z8" w:customStyle="1">
    <w:name w:val="WW8Num27z8"/>
    <w:uiPriority w:val="99"/>
    <w:qFormat/>
    <w:rsid w:val="00d215e2"/>
    <w:rPr/>
  </w:style>
  <w:style w:type="character" w:styleId="WW8Num27z7" w:customStyle="1">
    <w:name w:val="WW8Num27z7"/>
    <w:uiPriority w:val="99"/>
    <w:qFormat/>
    <w:rsid w:val="00d215e2"/>
    <w:rPr/>
  </w:style>
  <w:style w:type="character" w:styleId="WW8Num27z6" w:customStyle="1">
    <w:name w:val="WW8Num27z6"/>
    <w:uiPriority w:val="99"/>
    <w:qFormat/>
    <w:rsid w:val="00d215e2"/>
    <w:rPr/>
  </w:style>
  <w:style w:type="character" w:styleId="WW8Num27z5" w:customStyle="1">
    <w:name w:val="WW8Num27z5"/>
    <w:uiPriority w:val="99"/>
    <w:qFormat/>
    <w:rsid w:val="00d215e2"/>
    <w:rPr/>
  </w:style>
  <w:style w:type="character" w:styleId="WW8Num27z4" w:customStyle="1">
    <w:name w:val="WW8Num27z4"/>
    <w:uiPriority w:val="99"/>
    <w:qFormat/>
    <w:rsid w:val="00d215e2"/>
    <w:rPr/>
  </w:style>
  <w:style w:type="character" w:styleId="WW8Num27z3" w:customStyle="1">
    <w:name w:val="WW8Num27z3"/>
    <w:uiPriority w:val="99"/>
    <w:qFormat/>
    <w:rsid w:val="00d215e2"/>
    <w:rPr/>
  </w:style>
  <w:style w:type="character" w:styleId="WW8Num27z2" w:customStyle="1">
    <w:name w:val="WW8Num27z2"/>
    <w:uiPriority w:val="99"/>
    <w:qFormat/>
    <w:rsid w:val="00d215e2"/>
    <w:rPr/>
  </w:style>
  <w:style w:type="character" w:styleId="WW8Num27z1" w:customStyle="1">
    <w:name w:val="WW8Num27z1"/>
    <w:uiPriority w:val="99"/>
    <w:qFormat/>
    <w:rsid w:val="00d215e2"/>
    <w:rPr/>
  </w:style>
  <w:style w:type="character" w:styleId="WW8Num27z0" w:customStyle="1">
    <w:name w:val="WW8Num27z0"/>
    <w:uiPriority w:val="99"/>
    <w:qFormat/>
    <w:rsid w:val="00d215e2"/>
    <w:rPr>
      <w:rFonts w:ascii="Times New Roman" w:hAnsi="Times New Roman"/>
      <w:color w:val="000000"/>
    </w:rPr>
  </w:style>
  <w:style w:type="character" w:styleId="WW8Num26z8" w:customStyle="1">
    <w:name w:val="WW8Num26z8"/>
    <w:uiPriority w:val="99"/>
    <w:qFormat/>
    <w:rsid w:val="00d215e2"/>
    <w:rPr/>
  </w:style>
  <w:style w:type="character" w:styleId="WW8Num26z7" w:customStyle="1">
    <w:name w:val="WW8Num26z7"/>
    <w:uiPriority w:val="99"/>
    <w:qFormat/>
    <w:rsid w:val="00d215e2"/>
    <w:rPr/>
  </w:style>
  <w:style w:type="character" w:styleId="WW8Num26z6" w:customStyle="1">
    <w:name w:val="WW8Num26z6"/>
    <w:uiPriority w:val="99"/>
    <w:qFormat/>
    <w:rsid w:val="00d215e2"/>
    <w:rPr/>
  </w:style>
  <w:style w:type="character" w:styleId="WW8Num26z5" w:customStyle="1">
    <w:name w:val="WW8Num26z5"/>
    <w:uiPriority w:val="99"/>
    <w:qFormat/>
    <w:rsid w:val="00d215e2"/>
    <w:rPr/>
  </w:style>
  <w:style w:type="character" w:styleId="WW8Num26z4" w:customStyle="1">
    <w:name w:val="WW8Num26z4"/>
    <w:uiPriority w:val="99"/>
    <w:qFormat/>
    <w:rsid w:val="00d215e2"/>
    <w:rPr/>
  </w:style>
  <w:style w:type="character" w:styleId="WW8Num26z3" w:customStyle="1">
    <w:name w:val="WW8Num26z3"/>
    <w:uiPriority w:val="99"/>
    <w:qFormat/>
    <w:rsid w:val="00d215e2"/>
    <w:rPr/>
  </w:style>
  <w:style w:type="character" w:styleId="WW8Num26z2" w:customStyle="1">
    <w:name w:val="WW8Num26z2"/>
    <w:uiPriority w:val="99"/>
    <w:qFormat/>
    <w:rsid w:val="00d215e2"/>
    <w:rPr/>
  </w:style>
  <w:style w:type="character" w:styleId="WW8Num26z1" w:customStyle="1">
    <w:name w:val="WW8Num26z1"/>
    <w:uiPriority w:val="99"/>
    <w:qFormat/>
    <w:rsid w:val="00d215e2"/>
    <w:rPr>
      <w:rFonts w:ascii="Wingdings" w:hAnsi="Wingdings"/>
    </w:rPr>
  </w:style>
  <w:style w:type="character" w:styleId="WW8Num26z0" w:customStyle="1">
    <w:name w:val="WW8Num26z0"/>
    <w:uiPriority w:val="99"/>
    <w:qFormat/>
    <w:rsid w:val="00d215e2"/>
    <w:rPr/>
  </w:style>
  <w:style w:type="character" w:styleId="WW8Num25z8" w:customStyle="1">
    <w:name w:val="WW8Num25z8"/>
    <w:uiPriority w:val="99"/>
    <w:qFormat/>
    <w:rsid w:val="00d215e2"/>
    <w:rPr/>
  </w:style>
  <w:style w:type="character" w:styleId="WW8Num25z7" w:customStyle="1">
    <w:name w:val="WW8Num25z7"/>
    <w:uiPriority w:val="99"/>
    <w:qFormat/>
    <w:rsid w:val="00d215e2"/>
    <w:rPr/>
  </w:style>
  <w:style w:type="character" w:styleId="WW8Num25z6" w:customStyle="1">
    <w:name w:val="WW8Num25z6"/>
    <w:uiPriority w:val="99"/>
    <w:qFormat/>
    <w:rsid w:val="00d215e2"/>
    <w:rPr/>
  </w:style>
  <w:style w:type="character" w:styleId="WW8Num25z5" w:customStyle="1">
    <w:name w:val="WW8Num25z5"/>
    <w:uiPriority w:val="99"/>
    <w:qFormat/>
    <w:rsid w:val="00d215e2"/>
    <w:rPr/>
  </w:style>
  <w:style w:type="character" w:styleId="WW8Num25z4" w:customStyle="1">
    <w:name w:val="WW8Num25z4"/>
    <w:uiPriority w:val="99"/>
    <w:qFormat/>
    <w:rsid w:val="00d215e2"/>
    <w:rPr/>
  </w:style>
  <w:style w:type="character" w:styleId="WW8Num25z3" w:customStyle="1">
    <w:name w:val="WW8Num25z3"/>
    <w:uiPriority w:val="99"/>
    <w:qFormat/>
    <w:rsid w:val="00d215e2"/>
    <w:rPr/>
  </w:style>
  <w:style w:type="character" w:styleId="WW8Num25z2" w:customStyle="1">
    <w:name w:val="WW8Num25z2"/>
    <w:uiPriority w:val="99"/>
    <w:qFormat/>
    <w:rsid w:val="00d215e2"/>
    <w:rPr/>
  </w:style>
  <w:style w:type="character" w:styleId="WW8Num25z1" w:customStyle="1">
    <w:name w:val="WW8Num25z1"/>
    <w:uiPriority w:val="99"/>
    <w:qFormat/>
    <w:rsid w:val="00d215e2"/>
    <w:rPr/>
  </w:style>
  <w:style w:type="character" w:styleId="WW8Num25z0" w:customStyle="1">
    <w:name w:val="WW8Num25z0"/>
    <w:uiPriority w:val="99"/>
    <w:qFormat/>
    <w:rsid w:val="00d215e2"/>
    <w:rPr/>
  </w:style>
  <w:style w:type="character" w:styleId="WW8Num24z8" w:customStyle="1">
    <w:name w:val="WW8Num24z8"/>
    <w:uiPriority w:val="99"/>
    <w:qFormat/>
    <w:rsid w:val="00d215e2"/>
    <w:rPr/>
  </w:style>
  <w:style w:type="character" w:styleId="WW8Num24z7" w:customStyle="1">
    <w:name w:val="WW8Num24z7"/>
    <w:uiPriority w:val="99"/>
    <w:qFormat/>
    <w:rsid w:val="00d215e2"/>
    <w:rPr/>
  </w:style>
  <w:style w:type="character" w:styleId="WW8Num24z6" w:customStyle="1">
    <w:name w:val="WW8Num24z6"/>
    <w:uiPriority w:val="99"/>
    <w:qFormat/>
    <w:rsid w:val="00d215e2"/>
    <w:rPr/>
  </w:style>
  <w:style w:type="character" w:styleId="WW8Num24z5" w:customStyle="1">
    <w:name w:val="WW8Num24z5"/>
    <w:uiPriority w:val="99"/>
    <w:qFormat/>
    <w:rsid w:val="00d215e2"/>
    <w:rPr/>
  </w:style>
  <w:style w:type="character" w:styleId="WW8Num24z4" w:customStyle="1">
    <w:name w:val="WW8Num24z4"/>
    <w:uiPriority w:val="99"/>
    <w:qFormat/>
    <w:rsid w:val="00d215e2"/>
    <w:rPr/>
  </w:style>
  <w:style w:type="character" w:styleId="WW8Num24z3" w:customStyle="1">
    <w:name w:val="WW8Num24z3"/>
    <w:uiPriority w:val="99"/>
    <w:qFormat/>
    <w:rsid w:val="00d215e2"/>
    <w:rPr/>
  </w:style>
  <w:style w:type="character" w:styleId="WW8Num24z2" w:customStyle="1">
    <w:name w:val="WW8Num24z2"/>
    <w:uiPriority w:val="99"/>
    <w:qFormat/>
    <w:rsid w:val="00d215e2"/>
    <w:rPr/>
  </w:style>
  <w:style w:type="character" w:styleId="WW8Num24z1" w:customStyle="1">
    <w:name w:val="WW8Num24z1"/>
    <w:uiPriority w:val="99"/>
    <w:qFormat/>
    <w:rsid w:val="00d215e2"/>
    <w:rPr/>
  </w:style>
  <w:style w:type="character" w:styleId="WW8Num24z0" w:customStyle="1">
    <w:name w:val="WW8Num24z0"/>
    <w:uiPriority w:val="99"/>
    <w:qFormat/>
    <w:rsid w:val="00d215e2"/>
    <w:rPr/>
  </w:style>
  <w:style w:type="character" w:styleId="WW8Num23z8" w:customStyle="1">
    <w:name w:val="WW8Num23z8"/>
    <w:uiPriority w:val="99"/>
    <w:qFormat/>
    <w:rsid w:val="00d215e2"/>
    <w:rPr/>
  </w:style>
  <w:style w:type="character" w:styleId="WW8Num23z7" w:customStyle="1">
    <w:name w:val="WW8Num23z7"/>
    <w:uiPriority w:val="99"/>
    <w:qFormat/>
    <w:rsid w:val="00d215e2"/>
    <w:rPr/>
  </w:style>
  <w:style w:type="character" w:styleId="WW8Num23z6" w:customStyle="1">
    <w:name w:val="WW8Num23z6"/>
    <w:uiPriority w:val="99"/>
    <w:qFormat/>
    <w:rsid w:val="00d215e2"/>
    <w:rPr/>
  </w:style>
  <w:style w:type="character" w:styleId="WW8Num23z5" w:customStyle="1">
    <w:name w:val="WW8Num23z5"/>
    <w:uiPriority w:val="99"/>
    <w:qFormat/>
    <w:rsid w:val="00d215e2"/>
    <w:rPr/>
  </w:style>
  <w:style w:type="character" w:styleId="WW8Num23z4" w:customStyle="1">
    <w:name w:val="WW8Num23z4"/>
    <w:uiPriority w:val="99"/>
    <w:qFormat/>
    <w:rsid w:val="00d215e2"/>
    <w:rPr/>
  </w:style>
  <w:style w:type="character" w:styleId="WW8Num23z3" w:customStyle="1">
    <w:name w:val="WW8Num23z3"/>
    <w:uiPriority w:val="99"/>
    <w:qFormat/>
    <w:rsid w:val="00d215e2"/>
    <w:rPr/>
  </w:style>
  <w:style w:type="character" w:styleId="WW8Num23z2" w:customStyle="1">
    <w:name w:val="WW8Num23z2"/>
    <w:uiPriority w:val="99"/>
    <w:qFormat/>
    <w:rsid w:val="00d215e2"/>
    <w:rPr/>
  </w:style>
  <w:style w:type="character" w:styleId="WW8Num23z0" w:customStyle="1">
    <w:name w:val="WW8Num23z0"/>
    <w:uiPriority w:val="99"/>
    <w:qFormat/>
    <w:rsid w:val="00d215e2"/>
    <w:rPr>
      <w:color w:val="000000"/>
    </w:rPr>
  </w:style>
  <w:style w:type="character" w:styleId="WW8Num22z3" w:customStyle="1">
    <w:name w:val="WW8Num22z3"/>
    <w:uiPriority w:val="99"/>
    <w:qFormat/>
    <w:rsid w:val="00d215e2"/>
    <w:rPr>
      <w:rFonts w:ascii="Symbol" w:hAnsi="Symbol"/>
    </w:rPr>
  </w:style>
  <w:style w:type="character" w:styleId="WW8Num22z1" w:customStyle="1">
    <w:name w:val="WW8Num22z1"/>
    <w:uiPriority w:val="99"/>
    <w:qFormat/>
    <w:rsid w:val="00d215e2"/>
    <w:rPr>
      <w:rFonts w:ascii="Courier New" w:hAnsi="Courier New"/>
    </w:rPr>
  </w:style>
  <w:style w:type="character" w:styleId="WW8Num22z0" w:customStyle="1">
    <w:name w:val="WW8Num22z0"/>
    <w:uiPriority w:val="99"/>
    <w:qFormat/>
    <w:rsid w:val="00d215e2"/>
    <w:rPr>
      <w:rFonts w:ascii="Wingdings" w:hAnsi="Wingdings"/>
    </w:rPr>
  </w:style>
  <w:style w:type="character" w:styleId="WW8Num21z8" w:customStyle="1">
    <w:name w:val="WW8Num21z8"/>
    <w:uiPriority w:val="99"/>
    <w:qFormat/>
    <w:rsid w:val="00d215e2"/>
    <w:rPr/>
  </w:style>
  <w:style w:type="character" w:styleId="WW8Num21z7" w:customStyle="1">
    <w:name w:val="WW8Num21z7"/>
    <w:uiPriority w:val="99"/>
    <w:qFormat/>
    <w:rsid w:val="00d215e2"/>
    <w:rPr/>
  </w:style>
  <w:style w:type="character" w:styleId="WW8Num21z6" w:customStyle="1">
    <w:name w:val="WW8Num21z6"/>
    <w:uiPriority w:val="99"/>
    <w:qFormat/>
    <w:rsid w:val="00d215e2"/>
    <w:rPr/>
  </w:style>
  <w:style w:type="character" w:styleId="WW8Num21z5" w:customStyle="1">
    <w:name w:val="WW8Num21z5"/>
    <w:uiPriority w:val="99"/>
    <w:qFormat/>
    <w:rsid w:val="00d215e2"/>
    <w:rPr/>
  </w:style>
  <w:style w:type="character" w:styleId="WW8Num21z4" w:customStyle="1">
    <w:name w:val="WW8Num21z4"/>
    <w:uiPriority w:val="99"/>
    <w:qFormat/>
    <w:rsid w:val="00d215e2"/>
    <w:rPr/>
  </w:style>
  <w:style w:type="character" w:styleId="WW8Num21z3" w:customStyle="1">
    <w:name w:val="WW8Num21z3"/>
    <w:uiPriority w:val="99"/>
    <w:qFormat/>
    <w:rsid w:val="00d215e2"/>
    <w:rPr/>
  </w:style>
  <w:style w:type="character" w:styleId="WW8Num21z2" w:customStyle="1">
    <w:name w:val="WW8Num21z2"/>
    <w:uiPriority w:val="99"/>
    <w:qFormat/>
    <w:rsid w:val="00d215e2"/>
    <w:rPr/>
  </w:style>
  <w:style w:type="character" w:styleId="WW8Num21z1" w:customStyle="1">
    <w:name w:val="WW8Num21z1"/>
    <w:uiPriority w:val="99"/>
    <w:qFormat/>
    <w:rsid w:val="00d215e2"/>
    <w:rPr>
      <w:rFonts w:ascii="Symbol" w:hAnsi="Symbol"/>
    </w:rPr>
  </w:style>
  <w:style w:type="character" w:styleId="WW8Num21z0" w:customStyle="1">
    <w:name w:val="WW8Num21z0"/>
    <w:uiPriority w:val="99"/>
    <w:qFormat/>
    <w:rsid w:val="00d215e2"/>
    <w:rPr/>
  </w:style>
  <w:style w:type="character" w:styleId="WW8Num20z8" w:customStyle="1">
    <w:name w:val="WW8Num20z8"/>
    <w:uiPriority w:val="99"/>
    <w:qFormat/>
    <w:rsid w:val="00d215e2"/>
    <w:rPr/>
  </w:style>
  <w:style w:type="character" w:styleId="WW8Num20z7" w:customStyle="1">
    <w:name w:val="WW8Num20z7"/>
    <w:uiPriority w:val="99"/>
    <w:qFormat/>
    <w:rsid w:val="00d215e2"/>
    <w:rPr/>
  </w:style>
  <w:style w:type="character" w:styleId="WW8Num20z6" w:customStyle="1">
    <w:name w:val="WW8Num20z6"/>
    <w:uiPriority w:val="99"/>
    <w:qFormat/>
    <w:rsid w:val="00d215e2"/>
    <w:rPr/>
  </w:style>
  <w:style w:type="character" w:styleId="WW8Num20z5" w:customStyle="1">
    <w:name w:val="WW8Num20z5"/>
    <w:uiPriority w:val="99"/>
    <w:qFormat/>
    <w:rsid w:val="00d215e2"/>
    <w:rPr/>
  </w:style>
  <w:style w:type="character" w:styleId="WW8Num20z4" w:customStyle="1">
    <w:name w:val="WW8Num20z4"/>
    <w:uiPriority w:val="99"/>
    <w:qFormat/>
    <w:rsid w:val="00d215e2"/>
    <w:rPr/>
  </w:style>
  <w:style w:type="character" w:styleId="WW8Num20z3" w:customStyle="1">
    <w:name w:val="WW8Num20z3"/>
    <w:uiPriority w:val="99"/>
    <w:qFormat/>
    <w:rsid w:val="00d215e2"/>
    <w:rPr/>
  </w:style>
  <w:style w:type="character" w:styleId="WW8Num20z2" w:customStyle="1">
    <w:name w:val="WW8Num20z2"/>
    <w:uiPriority w:val="99"/>
    <w:qFormat/>
    <w:rsid w:val="00d215e2"/>
    <w:rPr/>
  </w:style>
  <w:style w:type="character" w:styleId="WW8Num20z1" w:customStyle="1">
    <w:name w:val="WW8Num20z1"/>
    <w:uiPriority w:val="99"/>
    <w:qFormat/>
    <w:rsid w:val="00d215e2"/>
    <w:rPr>
      <w:color w:val="000000"/>
    </w:rPr>
  </w:style>
  <w:style w:type="character" w:styleId="WW8Num20z0" w:customStyle="1">
    <w:name w:val="WW8Num20z0"/>
    <w:uiPriority w:val="99"/>
    <w:qFormat/>
    <w:rsid w:val="00d215e2"/>
    <w:rPr>
      <w:rFonts w:ascii="Symbol" w:hAnsi="Symbol"/>
      <w:color w:val="000000"/>
    </w:rPr>
  </w:style>
  <w:style w:type="character" w:styleId="WW8Num19z2" w:customStyle="1">
    <w:name w:val="WW8Num19z2"/>
    <w:uiPriority w:val="99"/>
    <w:qFormat/>
    <w:rsid w:val="00d215e2"/>
    <w:rPr>
      <w:rFonts w:ascii="Wingdings" w:hAnsi="Wingdings"/>
    </w:rPr>
  </w:style>
  <w:style w:type="character" w:styleId="WW8Num19z1" w:customStyle="1">
    <w:name w:val="WW8Num19z1"/>
    <w:uiPriority w:val="99"/>
    <w:qFormat/>
    <w:rsid w:val="00d215e2"/>
    <w:rPr>
      <w:rFonts w:ascii="Courier New" w:hAnsi="Courier New"/>
    </w:rPr>
  </w:style>
  <w:style w:type="character" w:styleId="WW8Num19z0" w:customStyle="1">
    <w:name w:val="WW8Num19z0"/>
    <w:uiPriority w:val="99"/>
    <w:qFormat/>
    <w:rsid w:val="00d215e2"/>
    <w:rPr>
      <w:rFonts w:ascii="Symbol" w:hAnsi="Symbol"/>
    </w:rPr>
  </w:style>
  <w:style w:type="character" w:styleId="WW8Num18z8" w:customStyle="1">
    <w:name w:val="WW8Num18z8"/>
    <w:uiPriority w:val="99"/>
    <w:qFormat/>
    <w:rsid w:val="00d215e2"/>
    <w:rPr/>
  </w:style>
  <w:style w:type="character" w:styleId="WW8Num18z7" w:customStyle="1">
    <w:name w:val="WW8Num18z7"/>
    <w:uiPriority w:val="99"/>
    <w:qFormat/>
    <w:rsid w:val="00d215e2"/>
    <w:rPr/>
  </w:style>
  <w:style w:type="character" w:styleId="WW8Num18z6" w:customStyle="1">
    <w:name w:val="WW8Num18z6"/>
    <w:uiPriority w:val="99"/>
    <w:qFormat/>
    <w:rsid w:val="00d215e2"/>
    <w:rPr/>
  </w:style>
  <w:style w:type="character" w:styleId="WW8Num18z5" w:customStyle="1">
    <w:name w:val="WW8Num18z5"/>
    <w:uiPriority w:val="99"/>
    <w:qFormat/>
    <w:rsid w:val="00d215e2"/>
    <w:rPr/>
  </w:style>
  <w:style w:type="character" w:styleId="WW8Num18z4" w:customStyle="1">
    <w:name w:val="WW8Num18z4"/>
    <w:uiPriority w:val="99"/>
    <w:qFormat/>
    <w:rsid w:val="00d215e2"/>
    <w:rPr/>
  </w:style>
  <w:style w:type="character" w:styleId="WW8Num18z3" w:customStyle="1">
    <w:name w:val="WW8Num18z3"/>
    <w:uiPriority w:val="99"/>
    <w:qFormat/>
    <w:rsid w:val="00d215e2"/>
    <w:rPr/>
  </w:style>
  <w:style w:type="character" w:styleId="WW8Num18z2" w:customStyle="1">
    <w:name w:val="WW8Num18z2"/>
    <w:uiPriority w:val="99"/>
    <w:qFormat/>
    <w:rsid w:val="00d215e2"/>
    <w:rPr/>
  </w:style>
  <w:style w:type="character" w:styleId="WW8Num18z1" w:customStyle="1">
    <w:name w:val="WW8Num18z1"/>
    <w:uiPriority w:val="99"/>
    <w:qFormat/>
    <w:rsid w:val="00d215e2"/>
    <w:rPr/>
  </w:style>
  <w:style w:type="character" w:styleId="WW8Num18z0" w:customStyle="1">
    <w:name w:val="WW8Num18z0"/>
    <w:uiPriority w:val="99"/>
    <w:qFormat/>
    <w:rsid w:val="00d215e2"/>
    <w:rPr>
      <w:color w:val="000000"/>
    </w:rPr>
  </w:style>
  <w:style w:type="character" w:styleId="WW8Num17z3" w:customStyle="1">
    <w:name w:val="WW8Num17z3"/>
    <w:uiPriority w:val="99"/>
    <w:qFormat/>
    <w:rsid w:val="00d215e2"/>
    <w:rPr>
      <w:rFonts w:ascii="Symbol" w:hAnsi="Symbol"/>
    </w:rPr>
  </w:style>
  <w:style w:type="character" w:styleId="WW8Num17z2" w:customStyle="1">
    <w:name w:val="WW8Num17z2"/>
    <w:uiPriority w:val="99"/>
    <w:qFormat/>
    <w:rsid w:val="00d215e2"/>
    <w:rPr>
      <w:rFonts w:ascii="Wingdings" w:hAnsi="Wingdings"/>
    </w:rPr>
  </w:style>
  <w:style w:type="character" w:styleId="WW8Num17z1" w:customStyle="1">
    <w:name w:val="WW8Num17z1"/>
    <w:uiPriority w:val="99"/>
    <w:qFormat/>
    <w:rsid w:val="00d215e2"/>
    <w:rPr>
      <w:rFonts w:ascii="Courier New" w:hAnsi="Courier New"/>
    </w:rPr>
  </w:style>
  <w:style w:type="character" w:styleId="WW8Num17z0" w:customStyle="1">
    <w:name w:val="WW8Num17z0"/>
    <w:uiPriority w:val="99"/>
    <w:qFormat/>
    <w:rsid w:val="00d215e2"/>
    <w:rPr>
      <w:rFonts w:ascii="Wingdings" w:hAnsi="Wingdings"/>
      <w:color w:val="000000"/>
    </w:rPr>
  </w:style>
  <w:style w:type="character" w:styleId="WW8Num16z8" w:customStyle="1">
    <w:name w:val="WW8Num16z8"/>
    <w:uiPriority w:val="99"/>
    <w:qFormat/>
    <w:rsid w:val="00d215e2"/>
    <w:rPr/>
  </w:style>
  <w:style w:type="character" w:styleId="WW8Num16z7" w:customStyle="1">
    <w:name w:val="WW8Num16z7"/>
    <w:uiPriority w:val="99"/>
    <w:qFormat/>
    <w:rsid w:val="00d215e2"/>
    <w:rPr/>
  </w:style>
  <w:style w:type="character" w:styleId="WW8Num16z6" w:customStyle="1">
    <w:name w:val="WW8Num16z6"/>
    <w:uiPriority w:val="99"/>
    <w:qFormat/>
    <w:rsid w:val="00d215e2"/>
    <w:rPr/>
  </w:style>
  <w:style w:type="character" w:styleId="WW8Num16z5" w:customStyle="1">
    <w:name w:val="WW8Num16z5"/>
    <w:uiPriority w:val="99"/>
    <w:qFormat/>
    <w:rsid w:val="00d215e2"/>
    <w:rPr/>
  </w:style>
  <w:style w:type="character" w:styleId="WW8Num16z4" w:customStyle="1">
    <w:name w:val="WW8Num16z4"/>
    <w:uiPriority w:val="99"/>
    <w:qFormat/>
    <w:rsid w:val="00d215e2"/>
    <w:rPr/>
  </w:style>
  <w:style w:type="character" w:styleId="WW8Num16z3" w:customStyle="1">
    <w:name w:val="WW8Num16z3"/>
    <w:uiPriority w:val="99"/>
    <w:qFormat/>
    <w:rsid w:val="00d215e2"/>
    <w:rPr/>
  </w:style>
  <w:style w:type="character" w:styleId="WW8Num16z2" w:customStyle="1">
    <w:name w:val="WW8Num16z2"/>
    <w:uiPriority w:val="99"/>
    <w:qFormat/>
    <w:rsid w:val="00d215e2"/>
    <w:rPr/>
  </w:style>
  <w:style w:type="character" w:styleId="WW8Num16z1" w:customStyle="1">
    <w:name w:val="WW8Num16z1"/>
    <w:uiPriority w:val="99"/>
    <w:qFormat/>
    <w:rsid w:val="00d215e2"/>
    <w:rPr/>
  </w:style>
  <w:style w:type="character" w:styleId="WW8Num16z0" w:customStyle="1">
    <w:name w:val="WW8Num16z0"/>
    <w:uiPriority w:val="99"/>
    <w:qFormat/>
    <w:rsid w:val="00d215e2"/>
    <w:rPr>
      <w:rFonts w:ascii="Times New Roman" w:hAnsi="Times New Roman"/>
      <w:color w:val="000000"/>
    </w:rPr>
  </w:style>
  <w:style w:type="character" w:styleId="WW8Num15z8" w:customStyle="1">
    <w:name w:val="WW8Num15z8"/>
    <w:uiPriority w:val="99"/>
    <w:qFormat/>
    <w:rsid w:val="00d215e2"/>
    <w:rPr/>
  </w:style>
  <w:style w:type="character" w:styleId="WW8Num15z7" w:customStyle="1">
    <w:name w:val="WW8Num15z7"/>
    <w:uiPriority w:val="99"/>
    <w:qFormat/>
    <w:rsid w:val="00d215e2"/>
    <w:rPr/>
  </w:style>
  <w:style w:type="character" w:styleId="WW8Num15z6" w:customStyle="1">
    <w:name w:val="WW8Num15z6"/>
    <w:uiPriority w:val="99"/>
    <w:qFormat/>
    <w:rsid w:val="00d215e2"/>
    <w:rPr/>
  </w:style>
  <w:style w:type="character" w:styleId="WW8Num15z5" w:customStyle="1">
    <w:name w:val="WW8Num15z5"/>
    <w:uiPriority w:val="99"/>
    <w:qFormat/>
    <w:rsid w:val="00d215e2"/>
    <w:rPr/>
  </w:style>
  <w:style w:type="character" w:styleId="WW8Num15z4" w:customStyle="1">
    <w:name w:val="WW8Num15z4"/>
    <w:uiPriority w:val="99"/>
    <w:qFormat/>
    <w:rsid w:val="00d215e2"/>
    <w:rPr/>
  </w:style>
  <w:style w:type="character" w:styleId="WW8Num15z3" w:customStyle="1">
    <w:name w:val="WW8Num15z3"/>
    <w:uiPriority w:val="99"/>
    <w:qFormat/>
    <w:rsid w:val="00d215e2"/>
    <w:rPr/>
  </w:style>
  <w:style w:type="character" w:styleId="WW8Num15z2" w:customStyle="1">
    <w:name w:val="WW8Num15z2"/>
    <w:uiPriority w:val="99"/>
    <w:qFormat/>
    <w:rsid w:val="00d215e2"/>
    <w:rPr/>
  </w:style>
  <w:style w:type="character" w:styleId="WW8Num15z1" w:customStyle="1">
    <w:name w:val="WW8Num15z1"/>
    <w:uiPriority w:val="99"/>
    <w:qFormat/>
    <w:rsid w:val="00d215e2"/>
    <w:rPr/>
  </w:style>
  <w:style w:type="character" w:styleId="WW8Num15z0" w:customStyle="1">
    <w:name w:val="WW8Num15z0"/>
    <w:uiPriority w:val="99"/>
    <w:qFormat/>
    <w:rsid w:val="00d215e2"/>
    <w:rPr/>
  </w:style>
  <w:style w:type="character" w:styleId="WW8Num14z8" w:customStyle="1">
    <w:name w:val="WW8Num14z8"/>
    <w:uiPriority w:val="99"/>
    <w:qFormat/>
    <w:rsid w:val="00d215e2"/>
    <w:rPr/>
  </w:style>
  <w:style w:type="character" w:styleId="WW8Num14z7" w:customStyle="1">
    <w:name w:val="WW8Num14z7"/>
    <w:uiPriority w:val="99"/>
    <w:qFormat/>
    <w:rsid w:val="00d215e2"/>
    <w:rPr/>
  </w:style>
  <w:style w:type="character" w:styleId="WW8Num14z6" w:customStyle="1">
    <w:name w:val="WW8Num14z6"/>
    <w:uiPriority w:val="99"/>
    <w:qFormat/>
    <w:rsid w:val="00d215e2"/>
    <w:rPr/>
  </w:style>
  <w:style w:type="character" w:styleId="WW8Num14z5" w:customStyle="1">
    <w:name w:val="WW8Num14z5"/>
    <w:uiPriority w:val="99"/>
    <w:qFormat/>
    <w:rsid w:val="00d215e2"/>
    <w:rPr/>
  </w:style>
  <w:style w:type="character" w:styleId="WW8Num14z4" w:customStyle="1">
    <w:name w:val="WW8Num14z4"/>
    <w:uiPriority w:val="99"/>
    <w:qFormat/>
    <w:rsid w:val="00d215e2"/>
    <w:rPr/>
  </w:style>
  <w:style w:type="character" w:styleId="WW8Num14z3" w:customStyle="1">
    <w:name w:val="WW8Num14z3"/>
    <w:uiPriority w:val="99"/>
    <w:qFormat/>
    <w:rsid w:val="00d215e2"/>
    <w:rPr/>
  </w:style>
  <w:style w:type="character" w:styleId="WW8Num14z2" w:customStyle="1">
    <w:name w:val="WW8Num14z2"/>
    <w:uiPriority w:val="99"/>
    <w:qFormat/>
    <w:rsid w:val="00d215e2"/>
    <w:rPr/>
  </w:style>
  <w:style w:type="character" w:styleId="WW8Num14z1" w:customStyle="1">
    <w:name w:val="WW8Num14z1"/>
    <w:uiPriority w:val="99"/>
    <w:qFormat/>
    <w:rsid w:val="00d215e2"/>
    <w:rPr/>
  </w:style>
  <w:style w:type="character" w:styleId="WW8Num14z0" w:customStyle="1">
    <w:name w:val="WW8Num14z0"/>
    <w:uiPriority w:val="99"/>
    <w:qFormat/>
    <w:rsid w:val="00d215e2"/>
    <w:rPr/>
  </w:style>
  <w:style w:type="character" w:styleId="WW8Num13z4" w:customStyle="1">
    <w:name w:val="WW8Num13z4"/>
    <w:uiPriority w:val="99"/>
    <w:qFormat/>
    <w:rsid w:val="00d215e2"/>
    <w:rPr>
      <w:rFonts w:ascii="Courier New" w:hAnsi="Courier New"/>
    </w:rPr>
  </w:style>
  <w:style w:type="character" w:styleId="WW8Num13z2" w:customStyle="1">
    <w:name w:val="WW8Num13z2"/>
    <w:uiPriority w:val="99"/>
    <w:qFormat/>
    <w:rsid w:val="00d215e2"/>
    <w:rPr>
      <w:rFonts w:ascii="Wingdings" w:hAnsi="Wingdings"/>
    </w:rPr>
  </w:style>
  <w:style w:type="character" w:styleId="WW8Num13z1" w:customStyle="1">
    <w:name w:val="WW8Num13z1"/>
    <w:uiPriority w:val="99"/>
    <w:qFormat/>
    <w:rsid w:val="00d215e2"/>
    <w:rPr/>
  </w:style>
  <w:style w:type="character" w:styleId="WW8Num13z0" w:customStyle="1">
    <w:name w:val="WW8Num13z0"/>
    <w:uiPriority w:val="99"/>
    <w:qFormat/>
    <w:rsid w:val="00d215e2"/>
    <w:rPr>
      <w:rFonts w:ascii="Symbol" w:hAnsi="Symbol"/>
    </w:rPr>
  </w:style>
  <w:style w:type="character" w:styleId="WW8Num12z8" w:customStyle="1">
    <w:name w:val="WW8Num12z8"/>
    <w:uiPriority w:val="99"/>
    <w:qFormat/>
    <w:rsid w:val="00d215e2"/>
    <w:rPr/>
  </w:style>
  <w:style w:type="character" w:styleId="WW8Num12z7" w:customStyle="1">
    <w:name w:val="WW8Num12z7"/>
    <w:uiPriority w:val="99"/>
    <w:qFormat/>
    <w:rsid w:val="00d215e2"/>
    <w:rPr/>
  </w:style>
  <w:style w:type="character" w:styleId="WW8Num12z6" w:customStyle="1">
    <w:name w:val="WW8Num12z6"/>
    <w:uiPriority w:val="99"/>
    <w:qFormat/>
    <w:rsid w:val="00d215e2"/>
    <w:rPr/>
  </w:style>
  <w:style w:type="character" w:styleId="WW8Num12z5" w:customStyle="1">
    <w:name w:val="WW8Num12z5"/>
    <w:uiPriority w:val="99"/>
    <w:qFormat/>
    <w:rsid w:val="00d215e2"/>
    <w:rPr/>
  </w:style>
  <w:style w:type="character" w:styleId="WW8Num12z4" w:customStyle="1">
    <w:name w:val="WW8Num12z4"/>
    <w:uiPriority w:val="99"/>
    <w:qFormat/>
    <w:rsid w:val="00d215e2"/>
    <w:rPr/>
  </w:style>
  <w:style w:type="character" w:styleId="WW8Num12z3" w:customStyle="1">
    <w:name w:val="WW8Num12z3"/>
    <w:uiPriority w:val="99"/>
    <w:qFormat/>
    <w:rsid w:val="00d215e2"/>
    <w:rPr/>
  </w:style>
  <w:style w:type="character" w:styleId="WW8Num12z2" w:customStyle="1">
    <w:name w:val="WW8Num12z2"/>
    <w:uiPriority w:val="99"/>
    <w:qFormat/>
    <w:rsid w:val="00d215e2"/>
    <w:rPr/>
  </w:style>
  <w:style w:type="character" w:styleId="WW8Num12z1" w:customStyle="1">
    <w:name w:val="WW8Num12z1"/>
    <w:uiPriority w:val="99"/>
    <w:qFormat/>
    <w:rsid w:val="00d215e2"/>
    <w:rPr/>
  </w:style>
  <w:style w:type="character" w:styleId="WW8Num12z0" w:customStyle="1">
    <w:name w:val="WW8Num12z0"/>
    <w:uiPriority w:val="99"/>
    <w:qFormat/>
    <w:rsid w:val="00d215e2"/>
    <w:rPr/>
  </w:style>
  <w:style w:type="character" w:styleId="WW8Num11z8" w:customStyle="1">
    <w:name w:val="WW8Num11z8"/>
    <w:uiPriority w:val="99"/>
    <w:qFormat/>
    <w:rsid w:val="00d215e2"/>
    <w:rPr/>
  </w:style>
  <w:style w:type="character" w:styleId="WW8Num11z7" w:customStyle="1">
    <w:name w:val="WW8Num11z7"/>
    <w:uiPriority w:val="99"/>
    <w:qFormat/>
    <w:rsid w:val="00d215e2"/>
    <w:rPr/>
  </w:style>
  <w:style w:type="character" w:styleId="WW8Num11z6" w:customStyle="1">
    <w:name w:val="WW8Num11z6"/>
    <w:uiPriority w:val="99"/>
    <w:qFormat/>
    <w:rsid w:val="00d215e2"/>
    <w:rPr/>
  </w:style>
  <w:style w:type="character" w:styleId="WW8Num11z5" w:customStyle="1">
    <w:name w:val="WW8Num11z5"/>
    <w:uiPriority w:val="99"/>
    <w:qFormat/>
    <w:rsid w:val="00d215e2"/>
    <w:rPr/>
  </w:style>
  <w:style w:type="character" w:styleId="WW8Num11z4" w:customStyle="1">
    <w:name w:val="WW8Num11z4"/>
    <w:uiPriority w:val="99"/>
    <w:qFormat/>
    <w:rsid w:val="00d215e2"/>
    <w:rPr/>
  </w:style>
  <w:style w:type="character" w:styleId="WW8Num11z3" w:customStyle="1">
    <w:name w:val="WW8Num11z3"/>
    <w:uiPriority w:val="99"/>
    <w:qFormat/>
    <w:rsid w:val="00d215e2"/>
    <w:rPr/>
  </w:style>
  <w:style w:type="character" w:styleId="WW8Num11z2" w:customStyle="1">
    <w:name w:val="WW8Num11z2"/>
    <w:uiPriority w:val="99"/>
    <w:qFormat/>
    <w:rsid w:val="00d215e2"/>
    <w:rPr/>
  </w:style>
  <w:style w:type="character" w:styleId="WW8Num11z1" w:customStyle="1">
    <w:name w:val="WW8Num11z1"/>
    <w:uiPriority w:val="99"/>
    <w:qFormat/>
    <w:rsid w:val="00d215e2"/>
    <w:rPr/>
  </w:style>
  <w:style w:type="character" w:styleId="WW8Num11z0" w:customStyle="1">
    <w:name w:val="WW8Num11z0"/>
    <w:uiPriority w:val="99"/>
    <w:qFormat/>
    <w:rsid w:val="00d215e2"/>
    <w:rPr/>
  </w:style>
  <w:style w:type="character" w:styleId="WW8Num10z2" w:customStyle="1">
    <w:name w:val="WW8Num10z2"/>
    <w:uiPriority w:val="99"/>
    <w:qFormat/>
    <w:rsid w:val="00d215e2"/>
    <w:rPr>
      <w:rFonts w:ascii="Wingdings" w:hAnsi="Wingdings"/>
    </w:rPr>
  </w:style>
  <w:style w:type="character" w:styleId="WW8Num10z1" w:customStyle="1">
    <w:name w:val="WW8Num10z1"/>
    <w:uiPriority w:val="99"/>
    <w:qFormat/>
    <w:rsid w:val="00d215e2"/>
    <w:rPr>
      <w:rFonts w:ascii="Courier New" w:hAnsi="Courier New"/>
    </w:rPr>
  </w:style>
  <w:style w:type="character" w:styleId="WW8Num10z0" w:customStyle="1">
    <w:name w:val="WW8Num10z0"/>
    <w:uiPriority w:val="99"/>
    <w:qFormat/>
    <w:rsid w:val="00d215e2"/>
    <w:rPr>
      <w:rFonts w:ascii="Symbol" w:hAnsi="Symbol"/>
    </w:rPr>
  </w:style>
  <w:style w:type="character" w:styleId="WW8Num9z0" w:customStyle="1">
    <w:name w:val="WW8Num9z0"/>
    <w:uiPriority w:val="99"/>
    <w:qFormat/>
    <w:rsid w:val="00d215e2"/>
    <w:rPr/>
  </w:style>
  <w:style w:type="character" w:styleId="WW8Num8z0" w:customStyle="1">
    <w:name w:val="WW8Num8z0"/>
    <w:uiPriority w:val="99"/>
    <w:qFormat/>
    <w:rsid w:val="00d215e2"/>
    <w:rPr>
      <w:rFonts w:ascii="Symbol" w:hAnsi="Symbol"/>
    </w:rPr>
  </w:style>
  <w:style w:type="character" w:styleId="WW8Num7z8" w:customStyle="1">
    <w:name w:val="WW8Num7z8"/>
    <w:uiPriority w:val="99"/>
    <w:qFormat/>
    <w:rsid w:val="00d215e2"/>
    <w:rPr/>
  </w:style>
  <w:style w:type="character" w:styleId="WW8Num7z7" w:customStyle="1">
    <w:name w:val="WW8Num7z7"/>
    <w:uiPriority w:val="99"/>
    <w:qFormat/>
    <w:rsid w:val="00d215e2"/>
    <w:rPr/>
  </w:style>
  <w:style w:type="character" w:styleId="WW8Num7z6" w:customStyle="1">
    <w:name w:val="WW8Num7z6"/>
    <w:uiPriority w:val="99"/>
    <w:qFormat/>
    <w:rsid w:val="00d215e2"/>
    <w:rPr/>
  </w:style>
  <w:style w:type="character" w:styleId="WW8Num7z5" w:customStyle="1">
    <w:name w:val="WW8Num7z5"/>
    <w:uiPriority w:val="99"/>
    <w:qFormat/>
    <w:rsid w:val="00d215e2"/>
    <w:rPr/>
  </w:style>
  <w:style w:type="character" w:styleId="WW8Num7z4" w:customStyle="1">
    <w:name w:val="WW8Num7z4"/>
    <w:uiPriority w:val="99"/>
    <w:qFormat/>
    <w:rsid w:val="00d215e2"/>
    <w:rPr/>
  </w:style>
  <w:style w:type="character" w:styleId="WW8Num7z3" w:customStyle="1">
    <w:name w:val="WW8Num7z3"/>
    <w:uiPriority w:val="99"/>
    <w:qFormat/>
    <w:rsid w:val="00d215e2"/>
    <w:rPr/>
  </w:style>
  <w:style w:type="character" w:styleId="WW8Num7z2" w:customStyle="1">
    <w:name w:val="WW8Num7z2"/>
    <w:uiPriority w:val="99"/>
    <w:qFormat/>
    <w:rsid w:val="00d215e2"/>
    <w:rPr/>
  </w:style>
  <w:style w:type="character" w:styleId="WW8Num7z1" w:customStyle="1">
    <w:name w:val="WW8Num7z1"/>
    <w:uiPriority w:val="99"/>
    <w:qFormat/>
    <w:rsid w:val="00d215e2"/>
    <w:rPr/>
  </w:style>
  <w:style w:type="character" w:styleId="WW8Num7z0" w:customStyle="1">
    <w:name w:val="WW8Num7z0"/>
    <w:uiPriority w:val="99"/>
    <w:qFormat/>
    <w:rsid w:val="00d215e2"/>
    <w:rPr/>
  </w:style>
  <w:style w:type="character" w:styleId="WW8Num6z8" w:customStyle="1">
    <w:name w:val="WW8Num6z8"/>
    <w:uiPriority w:val="99"/>
    <w:qFormat/>
    <w:rsid w:val="00d215e2"/>
    <w:rPr/>
  </w:style>
  <w:style w:type="character" w:styleId="WW8Num6z7" w:customStyle="1">
    <w:name w:val="WW8Num6z7"/>
    <w:uiPriority w:val="99"/>
    <w:qFormat/>
    <w:rsid w:val="00d215e2"/>
    <w:rPr/>
  </w:style>
  <w:style w:type="character" w:styleId="WW8Num6z6" w:customStyle="1">
    <w:name w:val="WW8Num6z6"/>
    <w:uiPriority w:val="99"/>
    <w:qFormat/>
    <w:rsid w:val="00d215e2"/>
    <w:rPr/>
  </w:style>
  <w:style w:type="character" w:styleId="WW8Num6z5" w:customStyle="1">
    <w:name w:val="WW8Num6z5"/>
    <w:uiPriority w:val="99"/>
    <w:qFormat/>
    <w:rsid w:val="00d215e2"/>
    <w:rPr/>
  </w:style>
  <w:style w:type="character" w:styleId="WW8Num6z4" w:customStyle="1">
    <w:name w:val="WW8Num6z4"/>
    <w:uiPriority w:val="99"/>
    <w:qFormat/>
    <w:rsid w:val="00d215e2"/>
    <w:rPr/>
  </w:style>
  <w:style w:type="character" w:styleId="WW8Num6z3" w:customStyle="1">
    <w:name w:val="WW8Num6z3"/>
    <w:uiPriority w:val="99"/>
    <w:qFormat/>
    <w:rsid w:val="00d215e2"/>
    <w:rPr/>
  </w:style>
  <w:style w:type="character" w:styleId="WW8Num6z2" w:customStyle="1">
    <w:name w:val="WW8Num6z2"/>
    <w:uiPriority w:val="99"/>
    <w:qFormat/>
    <w:rsid w:val="00d215e2"/>
    <w:rPr/>
  </w:style>
  <w:style w:type="character" w:styleId="WW8Num6z1" w:customStyle="1">
    <w:name w:val="WW8Num6z1"/>
    <w:uiPriority w:val="99"/>
    <w:qFormat/>
    <w:rsid w:val="00d215e2"/>
    <w:rPr/>
  </w:style>
  <w:style w:type="character" w:styleId="WW8Num6z0" w:customStyle="1">
    <w:name w:val="WW8Num6z0"/>
    <w:uiPriority w:val="99"/>
    <w:qFormat/>
    <w:rsid w:val="00d215e2"/>
    <w:rPr>
      <w:rFonts w:ascii="Times New Roman" w:hAnsi="Times New Roman"/>
    </w:rPr>
  </w:style>
  <w:style w:type="character" w:styleId="WW8Num5z0" w:customStyle="1">
    <w:name w:val="WW8Num5z0"/>
    <w:uiPriority w:val="99"/>
    <w:qFormat/>
    <w:rsid w:val="00d215e2"/>
    <w:rPr/>
  </w:style>
  <w:style w:type="character" w:styleId="WW8Num4z1" w:customStyle="1">
    <w:name w:val="WW8Num4z1"/>
    <w:uiPriority w:val="99"/>
    <w:qFormat/>
    <w:rsid w:val="00d215e2"/>
    <w:rPr>
      <w:rFonts w:ascii="Symbol" w:hAnsi="Symbol"/>
      <w:sz w:val="18"/>
    </w:rPr>
  </w:style>
  <w:style w:type="character" w:styleId="WW8Num4z0" w:customStyle="1">
    <w:name w:val="WW8Num4z0"/>
    <w:uiPriority w:val="99"/>
    <w:qFormat/>
    <w:rsid w:val="00d215e2"/>
    <w:rPr>
      <w:color w:val="000000"/>
    </w:rPr>
  </w:style>
  <w:style w:type="character" w:styleId="WW8Num3z8" w:customStyle="1">
    <w:name w:val="WW8Num3z8"/>
    <w:uiPriority w:val="99"/>
    <w:qFormat/>
    <w:rsid w:val="00d215e2"/>
    <w:rPr/>
  </w:style>
  <w:style w:type="character" w:styleId="WW8Num3z7" w:customStyle="1">
    <w:name w:val="WW8Num3z7"/>
    <w:uiPriority w:val="99"/>
    <w:qFormat/>
    <w:rsid w:val="00d215e2"/>
    <w:rPr/>
  </w:style>
  <w:style w:type="character" w:styleId="WW8Num3z6" w:customStyle="1">
    <w:name w:val="WW8Num3z6"/>
    <w:uiPriority w:val="99"/>
    <w:qFormat/>
    <w:rsid w:val="00d215e2"/>
    <w:rPr/>
  </w:style>
  <w:style w:type="character" w:styleId="WW8Num3z5" w:customStyle="1">
    <w:name w:val="WW8Num3z5"/>
    <w:uiPriority w:val="99"/>
    <w:qFormat/>
    <w:rsid w:val="00d215e2"/>
    <w:rPr/>
  </w:style>
  <w:style w:type="character" w:styleId="WW8Num3z4" w:customStyle="1">
    <w:name w:val="WW8Num3z4"/>
    <w:uiPriority w:val="99"/>
    <w:qFormat/>
    <w:rsid w:val="00d215e2"/>
    <w:rPr/>
  </w:style>
  <w:style w:type="character" w:styleId="WW8Num3z3" w:customStyle="1">
    <w:name w:val="WW8Num3z3"/>
    <w:uiPriority w:val="99"/>
    <w:qFormat/>
    <w:rsid w:val="00d215e2"/>
    <w:rPr/>
  </w:style>
  <w:style w:type="character" w:styleId="WW8Num3z2" w:customStyle="1">
    <w:name w:val="WW8Num3z2"/>
    <w:uiPriority w:val="99"/>
    <w:qFormat/>
    <w:rsid w:val="00d215e2"/>
    <w:rPr/>
  </w:style>
  <w:style w:type="character" w:styleId="WW8Num3z1" w:customStyle="1">
    <w:name w:val="WW8Num3z1"/>
    <w:uiPriority w:val="99"/>
    <w:qFormat/>
    <w:rsid w:val="00d215e2"/>
    <w:rPr/>
  </w:style>
  <w:style w:type="character" w:styleId="WW8Num3z0" w:customStyle="1">
    <w:name w:val="WW8Num3z0"/>
    <w:uiPriority w:val="99"/>
    <w:qFormat/>
    <w:rsid w:val="00d215e2"/>
    <w:rPr/>
  </w:style>
  <w:style w:type="character" w:styleId="WW8Num2z8" w:customStyle="1">
    <w:name w:val="WW8Num2z8"/>
    <w:uiPriority w:val="99"/>
    <w:qFormat/>
    <w:rsid w:val="00d215e2"/>
    <w:rPr/>
  </w:style>
  <w:style w:type="character" w:styleId="WW8Num2z7" w:customStyle="1">
    <w:name w:val="WW8Num2z7"/>
    <w:uiPriority w:val="99"/>
    <w:qFormat/>
    <w:rsid w:val="00d215e2"/>
    <w:rPr/>
  </w:style>
  <w:style w:type="character" w:styleId="WW8Num2z6" w:customStyle="1">
    <w:name w:val="WW8Num2z6"/>
    <w:uiPriority w:val="99"/>
    <w:qFormat/>
    <w:rsid w:val="00d215e2"/>
    <w:rPr/>
  </w:style>
  <w:style w:type="character" w:styleId="WW8Num2z5" w:customStyle="1">
    <w:name w:val="WW8Num2z5"/>
    <w:uiPriority w:val="99"/>
    <w:qFormat/>
    <w:rsid w:val="00d215e2"/>
    <w:rPr/>
  </w:style>
  <w:style w:type="character" w:styleId="WW8Num2z4" w:customStyle="1">
    <w:name w:val="WW8Num2z4"/>
    <w:uiPriority w:val="99"/>
    <w:qFormat/>
    <w:rsid w:val="00d215e2"/>
    <w:rPr/>
  </w:style>
  <w:style w:type="character" w:styleId="WW8Num2z3" w:customStyle="1">
    <w:name w:val="WW8Num2z3"/>
    <w:uiPriority w:val="99"/>
    <w:qFormat/>
    <w:rsid w:val="00d215e2"/>
    <w:rPr/>
  </w:style>
  <w:style w:type="character" w:styleId="WW8Num2z2" w:customStyle="1">
    <w:name w:val="WW8Num2z2"/>
    <w:uiPriority w:val="99"/>
    <w:qFormat/>
    <w:rsid w:val="00d215e2"/>
    <w:rPr/>
  </w:style>
  <w:style w:type="character" w:styleId="WW8Num2z1" w:customStyle="1">
    <w:name w:val="WW8Num2z1"/>
    <w:uiPriority w:val="99"/>
    <w:qFormat/>
    <w:rsid w:val="00d215e2"/>
    <w:rPr/>
  </w:style>
  <w:style w:type="character" w:styleId="WW8Num2z0" w:customStyle="1">
    <w:name w:val="WW8Num2z0"/>
    <w:uiPriority w:val="99"/>
    <w:qFormat/>
    <w:rsid w:val="00d215e2"/>
    <w:rPr>
      <w:color w:val="000000"/>
    </w:rPr>
  </w:style>
  <w:style w:type="character" w:styleId="WW8Num1z8" w:customStyle="1">
    <w:name w:val="WW8Num1z8"/>
    <w:uiPriority w:val="99"/>
    <w:qFormat/>
    <w:rsid w:val="00d215e2"/>
    <w:rPr/>
  </w:style>
  <w:style w:type="character" w:styleId="WW8Num1z7" w:customStyle="1">
    <w:name w:val="WW8Num1z7"/>
    <w:uiPriority w:val="99"/>
    <w:qFormat/>
    <w:rsid w:val="00d215e2"/>
    <w:rPr/>
  </w:style>
  <w:style w:type="character" w:styleId="WW8Num1z6" w:customStyle="1">
    <w:name w:val="WW8Num1z6"/>
    <w:uiPriority w:val="99"/>
    <w:qFormat/>
    <w:rsid w:val="00d215e2"/>
    <w:rPr/>
  </w:style>
  <w:style w:type="character" w:styleId="WW8Num1z5" w:customStyle="1">
    <w:name w:val="WW8Num1z5"/>
    <w:uiPriority w:val="99"/>
    <w:qFormat/>
    <w:rsid w:val="00d215e2"/>
    <w:rPr/>
  </w:style>
  <w:style w:type="character" w:styleId="WW8Num1z4" w:customStyle="1">
    <w:name w:val="WW8Num1z4"/>
    <w:uiPriority w:val="99"/>
    <w:qFormat/>
    <w:rsid w:val="00d215e2"/>
    <w:rPr/>
  </w:style>
  <w:style w:type="character" w:styleId="WW8Num1z3" w:customStyle="1">
    <w:name w:val="WW8Num1z3"/>
    <w:uiPriority w:val="99"/>
    <w:qFormat/>
    <w:rsid w:val="00d215e2"/>
    <w:rPr/>
  </w:style>
  <w:style w:type="character" w:styleId="WW8Num1z2" w:customStyle="1">
    <w:name w:val="WW8Num1z2"/>
    <w:uiPriority w:val="99"/>
    <w:qFormat/>
    <w:rsid w:val="00d215e2"/>
    <w:rPr/>
  </w:style>
  <w:style w:type="character" w:styleId="WW8Num1z1" w:customStyle="1">
    <w:name w:val="WW8Num1z1"/>
    <w:uiPriority w:val="99"/>
    <w:qFormat/>
    <w:rsid w:val="00d215e2"/>
    <w:rPr/>
  </w:style>
  <w:style w:type="character" w:styleId="WW8Num1z0" w:customStyle="1">
    <w:name w:val="WW8Num1z0"/>
    <w:uiPriority w:val="99"/>
    <w:qFormat/>
    <w:rsid w:val="00d215e2"/>
    <w:rPr/>
  </w:style>
  <w:style w:type="character" w:styleId="Znakiwypunktowania" w:customStyle="1">
    <w:name w:val="Znaki wypunktowania"/>
    <w:uiPriority w:val="99"/>
    <w:qFormat/>
    <w:rsid w:val="00d215e2"/>
    <w:rPr>
      <w:rFonts w:ascii="OpenSymbol" w:hAnsi="OpenSymbol" w:eastAsia="Times New Roma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a2b65"/>
    <w:rPr>
      <w:rFonts w:cs="Mangal"/>
      <w:kern w:val="2"/>
      <w:sz w:val="24"/>
      <w:szCs w:val="21"/>
      <w:lang w:eastAsia="zh-CN" w:bidi="hi-I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a2b65"/>
    <w:rPr>
      <w:rFonts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a2b65"/>
    <w:rPr>
      <w:rFonts w:cs="Mangal"/>
      <w:kern w:val="2"/>
      <w:sz w:val="24"/>
      <w:szCs w:val="21"/>
      <w:lang w:eastAsia="zh-CN" w:bidi="hi-IN"/>
    </w:rPr>
  </w:style>
  <w:style w:type="character" w:styleId="Domylnaczcionkaakapitu">
    <w:name w:val="Domyślna czcionka akapitu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4">
    <w:name w:val="WW8Num10z4"/>
    <w:qFormat/>
    <w:rPr>
      <w:rFonts w:ascii="Times New Roman" w:hAnsi="Times New Roman" w:cs="Times New Roman"/>
      <w:b w:val="false"/>
      <w:color w:val="000000"/>
      <w:sz w:val="24"/>
      <w:szCs w:val="24"/>
    </w:rPr>
  </w:style>
  <w:style w:type="character" w:styleId="WW8Num10z3">
    <w:name w:val="WW8Num10z3"/>
    <w:qFormat/>
    <w:rPr>
      <w:u w:val="none"/>
    </w:rPr>
  </w:style>
  <w:style w:type="character" w:styleId="Nagwek1Znak">
    <w:name w:val="Nagłówek 1 Znak"/>
    <w:basedOn w:val="DefaultParagraphFont"/>
    <w:qFormat/>
    <w:rPr>
      <w:rFonts w:eastAsia="Times New Roman"/>
      <w:b/>
      <w:bCs/>
    </w:rPr>
  </w:style>
  <w:style w:type="character" w:styleId="Nagwek2Znak">
    <w:name w:val="Nagłówek 2 Znak"/>
    <w:basedOn w:val="DefaultParagraphFont"/>
    <w:qFormat/>
    <w:rPr>
      <w:rFonts w:eastAsia="Times New Roman"/>
      <w:b/>
      <w:bCs/>
    </w:rPr>
  </w:style>
  <w:style w:type="character" w:styleId="Tekstpodstawowy2Znak">
    <w:name w:val="Tekst podstawowy 2 Znak"/>
    <w:basedOn w:val="DefaultParagraphFont"/>
    <w:qFormat/>
    <w:rPr>
      <w:rFonts w:eastAsia="Times New Roman"/>
      <w:sz w:val="20"/>
      <w:szCs w:val="20"/>
    </w:rPr>
  </w:style>
  <w:style w:type="character" w:styleId="TekstpodstawowywcityZnak">
    <w:name w:val="Tekst podstawowy wcięty Znak"/>
    <w:basedOn w:val="DefaultParagraphFont"/>
    <w:qFormat/>
    <w:rPr>
      <w:rFonts w:eastAsia="Times New Roman"/>
    </w:rPr>
  </w:style>
  <w:style w:type="character" w:styleId="TekstpodstawowyZnak">
    <w:name w:val="Tekst podstawowy Znak"/>
    <w:basedOn w:val="DefaultParagraphFont"/>
    <w:qFormat/>
    <w:rPr>
      <w:rFonts w:eastAsia="Times New Roman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20"/>
      <w:szCs w:val="20"/>
    </w:rPr>
  </w:style>
  <w:style w:type="character" w:styleId="TytuZnak">
    <w:name w:val="Tytuł Znak"/>
    <w:basedOn w:val="DefaultParagraphFont"/>
    <w:qFormat/>
    <w:rPr>
      <w:rFonts w:eastAsia="Times New Roman"/>
      <w:b/>
      <w:sz w:val="20"/>
      <w:szCs w:val="20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>
      <w:rFonts w:eastAsia="Times New Roman"/>
    </w:rPr>
  </w:style>
  <w:style w:type="character" w:styleId="StopkaZnak">
    <w:name w:val="Stopka Znak"/>
    <w:basedOn w:val="DefaultParagraphFont"/>
    <w:qFormat/>
    <w:rPr>
      <w:rFonts w:eastAsia="Times New Roman"/>
    </w:rPr>
  </w:style>
  <w:style w:type="character" w:styleId="TekstprzypisudolnegoZnak">
    <w:name w:val="Tekst przypisu dolnego Znak"/>
    <w:basedOn w:val="DefaultParagraphFont"/>
    <w:qFormat/>
    <w:rPr>
      <w:rFonts w:eastAsia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rFonts w:eastAsia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Znakinumeracji">
    <w:name w:val="Znaki numeracji"/>
    <w:qFormat/>
    <w:rPr>
      <w:rFonts w:ascii="Arial" w:hAnsi="Arial" w:eastAsia="Arial" w:cs="Arial"/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d215e2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d215e2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d215e2"/>
    <w:pPr>
      <w:suppressLineNumbers/>
    </w:pPr>
    <w:rPr/>
  </w:style>
  <w:style w:type="paragraph" w:styleId="Gwkaistopka" w:customStyle="1">
    <w:name w:val="Główka i stopka"/>
    <w:basedOn w:val="Normal"/>
    <w:uiPriority w:val="99"/>
    <w:qFormat/>
    <w:rsid w:val="00d215e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link w:val="HeaderChar"/>
    <w:uiPriority w:val="99"/>
    <w:rsid w:val="00d215e2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uiPriority w:val="99"/>
    <w:qFormat/>
    <w:rsid w:val="00d215e2"/>
    <w:pPr>
      <w:suppressLineNumbers/>
      <w:spacing w:before="120" w:after="120"/>
    </w:pPr>
    <w:rPr>
      <w:i/>
      <w:iCs/>
    </w:rPr>
  </w:style>
  <w:style w:type="paragraph" w:styleId="Zawartoramki" w:customStyle="1">
    <w:name w:val="Zawartość ramki"/>
    <w:basedOn w:val="Normal"/>
    <w:uiPriority w:val="99"/>
    <w:qFormat/>
    <w:rsid w:val="00d215e2"/>
    <w:pPr/>
    <w:rPr/>
  </w:style>
  <w:style w:type="paragraph" w:styleId="Zawartotabeli" w:customStyle="1">
    <w:name w:val="Zawartość tabeli"/>
    <w:basedOn w:val="Normal"/>
    <w:uiPriority w:val="99"/>
    <w:qFormat/>
    <w:rsid w:val="00d215e2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d215e2"/>
    <w:pPr>
      <w:jc w:val="center"/>
    </w:pPr>
    <w:rPr>
      <w:b/>
      <w:bCs/>
    </w:rPr>
  </w:style>
  <w:style w:type="paragraph" w:styleId="Styl" w:customStyle="1">
    <w:name w:val="Styl"/>
    <w:uiPriority w:val="99"/>
    <w:qFormat/>
    <w:rsid w:val="00d215e2"/>
    <w:pPr>
      <w:widowControl w:val="false"/>
      <w:suppressAutoHyphens w:val="false"/>
      <w:overflowPunct w:val="true"/>
      <w:bidi w:val="0"/>
      <w:jc w:val="both"/>
      <w:textAlignment w:val="baseline"/>
    </w:pPr>
    <w:rPr>
      <w:rFonts w:ascii="Arial" w:hAnsi="Arial" w:eastAsia="NSimSun" w:cs="Arial"/>
      <w:color w:val="auto"/>
      <w:kern w:val="2"/>
      <w:sz w:val="24"/>
      <w:szCs w:val="24"/>
      <w:lang w:val="pl-PL" w:eastAsia="zh-CN" w:bidi="ar-SA"/>
    </w:rPr>
  </w:style>
  <w:style w:type="paragraph" w:styleId="Standard" w:customStyle="1">
    <w:name w:val="Standard"/>
    <w:uiPriority w:val="99"/>
    <w:qFormat/>
    <w:rsid w:val="00d215e2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Stopka">
    <w:name w:val="Footer"/>
    <w:basedOn w:val="Normal"/>
    <w:link w:val="FooterChar"/>
    <w:uiPriority w:val="99"/>
    <w:rsid w:val="00d215e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basedOn w:val="Normal"/>
    <w:uiPriority w:val="99"/>
    <w:qFormat/>
    <w:rsid w:val="00d215e2"/>
    <w:pPr/>
    <w:rPr>
      <w:rFonts w:ascii="Arial" w:hAnsi="Arial"/>
      <w:color w:val="000000"/>
    </w:rPr>
  </w:style>
  <w:style w:type="paragraph" w:styleId="H6" w:customStyle="1">
    <w:name w:val="H6"/>
    <w:basedOn w:val="Normal"/>
    <w:next w:val="Normal"/>
    <w:uiPriority w:val="99"/>
    <w:qFormat/>
    <w:rsid w:val="00d215e2"/>
    <w:pPr>
      <w:keepNext w:val="true"/>
      <w:spacing w:before="100" w:after="100"/>
    </w:pPr>
    <w:rPr>
      <w:b/>
      <w:sz w:val="16"/>
      <w:szCs w:val="20"/>
    </w:rPr>
  </w:style>
  <w:style w:type="paragraph" w:styleId="Akapitzlist" w:customStyle="1">
    <w:name w:val="Akapit z listą"/>
    <w:basedOn w:val="Normal"/>
    <w:uiPriority w:val="99"/>
    <w:qFormat/>
    <w:rsid w:val="00d215e2"/>
    <w:pPr>
      <w:ind w:left="720" w:hanging="0"/>
    </w:pPr>
    <w:rPr/>
  </w:style>
  <w:style w:type="paragraph" w:styleId="Western" w:customStyle="1">
    <w:name w:val="western"/>
    <w:basedOn w:val="Normal"/>
    <w:uiPriority w:val="99"/>
    <w:qFormat/>
    <w:rsid w:val="00d215e2"/>
    <w:pPr>
      <w:spacing w:lineRule="auto" w:line="276" w:before="280" w:after="142"/>
    </w:pPr>
    <w:rPr>
      <w:rFonts w:cs="Liberation Serif"/>
      <w:color w:val="00000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ocumentMap">
    <w:name w:val="DocumentMap"/>
    <w:qFormat/>
    <w:pPr>
      <w:widowControl/>
      <w:suppressAutoHyphens w:val="false"/>
      <w:overflowPunct w:val="false"/>
      <w:bidi w:val="0"/>
      <w:jc w:val="both"/>
      <w:textAlignment w:val="auto"/>
    </w:pPr>
    <w:rPr>
      <w:rFonts w:ascii="Times New Roman" w:hAnsi="Times New Roman" w:eastAsia="Symbol" w:cs="Times New Roman"/>
      <w:color w:val="auto"/>
      <w:kern w:val="2"/>
      <w:sz w:val="24"/>
      <w:szCs w:val="24"/>
      <w:lang w:val="pl-PL" w:eastAsia="en-US" w:bidi="ar-SA"/>
    </w:rPr>
  </w:style>
  <w:style w:type="paragraph" w:styleId="BodyText2">
    <w:name w:val="Body Text 2"/>
    <w:basedOn w:val="Normal"/>
    <w:qFormat/>
    <w:pPr>
      <w:spacing w:lineRule="auto" w:line="360"/>
      <w:jc w:val="both"/>
    </w:pPr>
    <w:rPr>
      <w:sz w:val="28"/>
      <w:szCs w:val="20"/>
    </w:rPr>
  </w:style>
  <w:style w:type="paragraph" w:styleId="Wcicietrecitekstu">
    <w:name w:val="Body Text Indent"/>
    <w:basedOn w:val="Normal"/>
    <w:pPr>
      <w:ind w:left="1170" w:right="0" w:hanging="1170"/>
    </w:pPr>
    <w:rPr/>
  </w:style>
  <w:style w:type="paragraph" w:styleId="BodyText3">
    <w:name w:val="Body Text 3"/>
    <w:basedOn w:val="Normal"/>
    <w:qFormat/>
    <w:pPr/>
    <w:rPr>
      <w:sz w:val="22"/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ierniewice.eu/" TargetMode="External"/><Relationship Id="rId3" Type="http://schemas.openxmlformats.org/officeDocument/2006/relationships/hyperlink" Target="http://www.bip.um.skierniewice.pl/" TargetMode="External"/><Relationship Id="rId4" Type="http://schemas.openxmlformats.org/officeDocument/2006/relationships/hyperlink" Target="http://www.skierniewice.eu/" TargetMode="External"/><Relationship Id="rId5" Type="http://schemas.openxmlformats.org/officeDocument/2006/relationships/hyperlink" Target="http://www.bip.um.skierniewice.pl/" TargetMode="External"/><Relationship Id="rId6" Type="http://schemas.openxmlformats.org/officeDocument/2006/relationships/hyperlink" Target="http://www.bip.um.skierniewice.pl/" TargetMode="External"/><Relationship Id="rId7" Type="http://schemas.openxmlformats.org/officeDocument/2006/relationships/hyperlink" Target="http://www.skierniewice.eu/" TargetMode="External"/><Relationship Id="rId8" Type="http://schemas.openxmlformats.org/officeDocument/2006/relationships/hyperlink" Target="http://www.skierniewice.e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1277</TotalTime>
  <Application>LibreOffice/6.3.2.2$Windows_X86_64 LibreOffice_project/98b30e735bda24bc04ab42594c85f7fd8be07b9c</Application>
  <Pages>9</Pages>
  <Words>2883</Words>
  <Characters>18536</Characters>
  <CharactersWithSpaces>21797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2019-12-13T13:09:00Z</dcterms:created>
  <dc:creator/>
  <dc:description/>
  <dc:language>pl-PL</dc:language>
  <cp:lastModifiedBy/>
  <cp:lastPrinted>2020-12-22T08:44:30Z</cp:lastPrinted>
  <dcterms:modified xsi:type="dcterms:W3CDTF">2020-12-22T09:22:24Z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