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before="0" w:after="0"/>
        <w:ind w:left="6372" w:right="0" w:hanging="0"/>
        <w:jc w:val="left"/>
        <w:rPr>
          <w:bCs/>
          <w:i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Załącznik </w:t>
      </w:r>
    </w:p>
    <w:p>
      <w:pPr>
        <w:pStyle w:val="Normal"/>
        <w:bidi w:val="0"/>
        <w:ind w:left="6372" w:right="0" w:hanging="0"/>
        <w:jc w:val="left"/>
        <w:rPr/>
      </w:pPr>
      <w:r>
        <w:rPr>
          <w:i/>
          <w:sz w:val="20"/>
          <w:szCs w:val="20"/>
        </w:rPr>
        <w:t xml:space="preserve">do Zarządzenia </w:t>
      </w:r>
      <w:r>
        <w:rPr>
          <w:i/>
          <w:color w:val="000000"/>
          <w:sz w:val="20"/>
          <w:szCs w:val="20"/>
        </w:rPr>
        <w:t xml:space="preserve">Nr </w:t>
      </w:r>
      <w:r>
        <w:rPr>
          <w:i/>
          <w:color w:val="000000"/>
          <w:sz w:val="20"/>
          <w:szCs w:val="20"/>
        </w:rPr>
        <w:t>275</w:t>
      </w:r>
      <w:r>
        <w:rPr>
          <w:i/>
          <w:color w:val="000000"/>
          <w:sz w:val="20"/>
          <w:szCs w:val="20"/>
        </w:rPr>
        <w:t>.2019</w:t>
      </w:r>
    </w:p>
    <w:p>
      <w:pPr>
        <w:pStyle w:val="Normal"/>
        <w:bidi w:val="0"/>
        <w:ind w:left="6372" w:right="0" w:hanging="0"/>
        <w:jc w:val="lef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Prezydenta Miasta Skierniewice </w:t>
      </w:r>
    </w:p>
    <w:p>
      <w:pPr>
        <w:pStyle w:val="Tretekstu"/>
        <w:bidi w:val="0"/>
        <w:spacing w:before="0" w:after="0"/>
        <w:ind w:left="6372" w:right="0" w:hanging="0"/>
        <w:jc w:val="left"/>
        <w:rPr/>
      </w:pPr>
      <w:r>
        <w:rPr>
          <w:i/>
          <w:sz w:val="20"/>
          <w:szCs w:val="20"/>
        </w:rPr>
        <w:t xml:space="preserve">z dnia </w:t>
      </w:r>
      <w:r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grudnia 2019 roku</w:t>
      </w:r>
    </w:p>
    <w:p>
      <w:pPr>
        <w:pStyle w:val="Tretekstu"/>
        <w:bidi w:val="0"/>
        <w:spacing w:before="0" w:after="0"/>
        <w:jc w:val="center"/>
        <w:rPr>
          <w:b/>
          <w:b/>
          <w:bCs/>
          <w:i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</w:r>
    </w:p>
    <w:p>
      <w:pPr>
        <w:pStyle w:val="Tretekstu"/>
        <w:bidi w:val="0"/>
        <w:spacing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Tretekstu"/>
        <w:bidi w:val="0"/>
        <w:spacing w:before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Ogłoszenie</w:t>
      </w:r>
    </w:p>
    <w:p>
      <w:pPr>
        <w:pStyle w:val="Tretekstu"/>
        <w:bidi w:val="0"/>
        <w:spacing w:before="0" w:after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agwek5"/>
        <w:bidi w:val="0"/>
        <w:spacing w:before="0" w:after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Prezydent Miasta Skierniewice</w:t>
      </w:r>
    </w:p>
    <w:p>
      <w:pPr>
        <w:pStyle w:val="Nagwek5"/>
        <w:bidi w:val="0"/>
        <w:spacing w:before="0" w:after="0"/>
        <w:jc w:val="center"/>
        <w:rPr/>
      </w:pPr>
      <w:r>
        <w:rPr>
          <w:rFonts w:cs="Times New Roman"/>
          <w:color w:val="000000"/>
          <w:sz w:val="24"/>
          <w:szCs w:val="24"/>
          <w:highlight w:val="white"/>
        </w:rPr>
        <w:t>ogłasza otwarty konkurs ofert na</w:t>
      </w:r>
      <w:r>
        <w:rPr>
          <w:rFonts w:cs="Times New Roman"/>
          <w:color w:val="000000"/>
          <w:sz w:val="24"/>
          <w:szCs w:val="24"/>
        </w:rPr>
        <w:t xml:space="preserve"> realizację zadań publicznych w </w:t>
      </w:r>
      <w:r>
        <w:rPr>
          <w:rFonts w:cs="Times New Roman"/>
          <w:sz w:val="24"/>
          <w:szCs w:val="24"/>
        </w:rPr>
        <w:t xml:space="preserve">2020 roku </w:t>
      </w:r>
    </w:p>
    <w:p>
      <w:pPr>
        <w:pStyle w:val="Tretekstu"/>
        <w:bidi w:val="0"/>
        <w:spacing w:before="0" w:after="0"/>
        <w:jc w:val="both"/>
        <w:rPr/>
      </w:pPr>
      <w:r>
        <w:rPr/>
      </w:r>
    </w:p>
    <w:p>
      <w:pPr>
        <w:pStyle w:val="Tretekstu"/>
        <w:bidi w:val="0"/>
        <w:spacing w:before="0" w:after="0"/>
        <w:jc w:val="both"/>
        <w:rPr/>
      </w:pPr>
      <w:r>
        <w:rPr/>
        <w:t>Zastrzega się zmianę wysokości dotacji na 2020 rok w przypadku zmian w uchwale budżetowej na 2020 rok.</w:t>
      </w:r>
    </w:p>
    <w:p>
      <w:pPr>
        <w:pStyle w:val="Tretekstu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Rodzaj zadań</w:t>
      </w:r>
      <w:r>
        <w:rPr/>
        <w:t xml:space="preserve"> </w:t>
      </w:r>
      <w:r>
        <w:rPr>
          <w:b/>
          <w:bCs/>
        </w:rPr>
        <w:t>do zlecenia w 2020 roku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oraz wysokość środków publicznych przeznaczonych na ich realizację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55"/>
        <w:gridCol w:w="3232"/>
        <w:gridCol w:w="1"/>
        <w:gridCol w:w="1868"/>
        <w:gridCol w:w="2"/>
        <w:gridCol w:w="1201"/>
      </w:tblGrid>
      <w:tr>
        <w:trPr/>
        <w:tc>
          <w:tcPr>
            <w:tcW w:w="9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Rodzaj zadania: Przeciwdziałanie uzależnieniom i patologiom społecznym 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>I. Realizacja Miejskiego Programu Profilaktyki i Rozwiązywania Problemów Alkoholowych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r>
          </w:p>
        </w:tc>
      </w:tr>
      <w:tr>
        <w:trPr/>
        <w:tc>
          <w:tcPr>
            <w:tcW w:w="6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1. Pomoc terapeutyczna i rehabilitacyjna dla osób uzależnionych od alkoholu, udzielanie rodzinom w których występują problemy alkoholowe, pomocy psychospołecznej i prawnej, a w szczególności ochrony przed przemocą w rodzinie, w tym z uwzględnieniem potrzeb osób zamieszkałych na terenie rewitalizacji 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200 000,00 zł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85154</w:t>
            </w:r>
          </w:p>
        </w:tc>
      </w:tr>
      <w:tr>
        <w:trPr/>
        <w:tc>
          <w:tcPr>
            <w:tcW w:w="305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2. Prowadzenie profilaktycznej działalności informacyjnej i edukacyjnej, szkoleniowej w zakresie rozwiązywania problemów alkoholowych i przeciwdziałania narkomanii, dla dzieci i młodzieży, ze szczególnym uwzględnieniem mieszkańców obszaru rewitalizacji poprzez: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a) prowadzenie zajęć pozalekcyjnych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103 000,00 zł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0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b) prowadzenie placówek wsparcia dziennego wraz  z podejmowaniem działań na rzecz dożywiania dzieci w nich uczestniczących</w:t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112 000,00 zł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81" w:hRule="atLeast"/>
        </w:trPr>
        <w:tc>
          <w:tcPr>
            <w:tcW w:w="30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c) organizowanie półkolonii letnich w okresie wakacyjnym</w:t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40 000,00 zł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05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d) organizowanie kolonii i obozów w okresie wakacyjnym</w:t>
            </w:r>
          </w:p>
        </w:tc>
        <w:tc>
          <w:tcPr>
            <w:tcW w:w="18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40 000,00 zł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II. Realizacja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Miejskiego Programu Przeciwdziałania Narkomanii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</w:tr>
      <w:tr>
        <w:trPr/>
        <w:tc>
          <w:tcPr>
            <w:tcW w:w="62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1. Pomoc terapeutyczna i rehabilitacyjna dla osób uzależnionych i osób zagrożonych uzależnieniem, udzielanie rodzinom, w których występuje problem narkomanii, pomocy psychospołecznej i prawnej, w tym z uwzględnieniem potrzeb osób zamieszkałych na terenie rewitalizacji</w:t>
            </w:r>
          </w:p>
        </w:tc>
        <w:tc>
          <w:tcPr>
            <w:tcW w:w="1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10 000,00 zł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85153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Rodzaj zadania: Ochrona i promocja zdrowia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1. Edukacja zdrowotna ze szczególnym uwzględnieniem chorób przewlekłych, nowotworowych i kardiologicznych oraz promocja zdrowego i aktywnego fizycznie stylu życia</w:t>
            </w:r>
          </w:p>
          <w:p>
            <w:pPr>
              <w:pStyle w:val="Normal"/>
              <w:bidi w:val="0"/>
              <w:jc w:val="left"/>
              <w:rPr>
                <w:sz w:val="22"/>
                <w:em w:val="none"/>
              </w:rPr>
            </w:pPr>
            <w:r>
              <w:rPr>
                <w:sz w:val="22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30 000,00 zł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85195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2.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Realizacja zadań wynikających z Programu Ochrony Zdrowia Psychicznego dla Miasta Skierniewice na lata 2019-2022+</w:t>
            </w:r>
          </w:p>
          <w:p>
            <w:pPr>
              <w:pStyle w:val="Normal"/>
              <w:bidi w:val="0"/>
              <w:jc w:val="left"/>
              <w:rPr>
                <w:sz w:val="22"/>
                <w:em w:val="none"/>
              </w:rPr>
            </w:pPr>
            <w:r>
              <w:rPr>
                <w:sz w:val="22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57 000,00 zł</w:t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Rodzaj zadania: </w:t>
            </w:r>
            <w:r>
              <w:rPr>
                <w:rFonts w:cs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Działalność na rzecz mniejszości narodowych i etnicznych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cs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oraz języka regionalnego 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 xml:space="preserve">1. </w:t>
            </w:r>
            <w:r>
              <w:rPr>
                <w:rFonts w:eastAsia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</w:rPr>
              <w:t>Prowadzenie świetlicy integracyjnej dla dzieci</w:t>
            </w:r>
          </w:p>
          <w:p>
            <w:pPr>
              <w:pStyle w:val="Normal"/>
              <w:bidi w:val="0"/>
              <w:jc w:val="left"/>
              <w:rPr>
                <w:sz w:val="22"/>
                <w:em w:val="none"/>
              </w:rPr>
            </w:pPr>
            <w:r>
              <w:rPr>
                <w:sz w:val="22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20 000,00 zł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85154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Rodzaj zadania: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Promocja i organizacja wolontariatu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1.Propagowanie idei wolontariatu w szkołach i mediach oraz organizowanie szkoleń dla wolontariuszy</w:t>
            </w:r>
          </w:p>
          <w:p>
            <w:pPr>
              <w:pStyle w:val="Normal"/>
              <w:bidi w:val="0"/>
              <w:jc w:val="left"/>
              <w:rPr>
                <w:sz w:val="22"/>
                <w:em w:val="none"/>
              </w:rPr>
            </w:pPr>
            <w:r>
              <w:rPr>
                <w:sz w:val="22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5 000,00 zł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85154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Rodzaj zadania: Działalność na rzecz osób niepełnosprawnych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 xml:space="preserve">1.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u w:val="none"/>
                <w:em w:val="none"/>
              </w:rPr>
              <w:t>Prowadzenie dzia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łalności terapeutyczno-rehabilitacyjnej dla dorosłych osób niepełnosprawnych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53 000,00 zł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851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85195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2.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P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u w:val="none"/>
                <w:em w:val="none"/>
              </w:rPr>
              <w:t>rowadzenie działalności opiekuńczo-wychowawczej, terapeutycznej i rehabilitacyjnej dla dzieci niepełnosprawnych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60 000,00 zł</w:t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Rodzaj zadania: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Działalność na rzecz osób w wieku emerytalnym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1.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Budowanie i rozwijanie form dialogu pokoleniowego i międzypokoleniowego niezwiązanego z pokrewieństwem i rodziną, poprzez wspólne zainteresowania i pasje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5 000,00 zł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85195</w:t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Rodzaj zadania: Pomoc społeczna, w tym pomoc rodzinom i osobom w trudnej sytuacji życiowej oraz wyrównywanie szans tych rodzin i osób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1. Zapewnienie posiłku osobom tego pozbawionym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40 000,00 zł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852 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85230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>Rodzaj zadania: Ratownictwo i ochrona ludności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 xml:space="preserve">1.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Prowadzenie działań ratowniczych polegających w szczególności na organizowaniu i udzielaniu pomocy osobom, które uległy wypadkowi lub są narażone na niebezpieczeństwo utraty życia lub zdrowia na obszarze wodnym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20 000,00 zł</w:t>
            </w:r>
          </w:p>
        </w:tc>
        <w:tc>
          <w:tcPr>
            <w:tcW w:w="12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754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75415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2.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Wspieranie zadań z zakresu ratownictwa wodnego i lądowego oraz organizowanie akcji z zakresu propagowania bezpieczeństwa nad akwenami wodnymi i na drogach, unikania zagrożeń i udzielania pierwszej pomocy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20 000,00 zł</w:t>
            </w:r>
          </w:p>
        </w:tc>
        <w:tc>
          <w:tcPr>
            <w:tcW w:w="12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4"/>
        <w:gridCol w:w="1862"/>
        <w:gridCol w:w="1214"/>
      </w:tblGrid>
      <w:tr>
        <w:trPr/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  <w:em w:val="none"/>
              </w:rPr>
              <w:t xml:space="preserve">Rodzaj zadania: </w:t>
            </w:r>
            <w:r>
              <w:rPr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>Wspieranie i upowszechnianie kultury fizycznej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  <w:t xml:space="preserve">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u w:val="none"/>
                <w:em w:val="none"/>
              </w:rPr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eastAsia="en-US" w:bidi="en-US"/>
              </w:rPr>
              <w:t xml:space="preserve">Tytuł zadania publicznego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Planowana kwota dotacji na rok 2020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retekstu"/>
              <w:bidi w:val="0"/>
              <w:snapToGrid w:val="false"/>
              <w:spacing w:before="0" w:after="0"/>
              <w:jc w:val="center"/>
              <w:rPr>
                <w:rFonts w:ascii="Liberation Serif" w:hAnsi="Liberation Serif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Dział</w:t>
            </w:r>
          </w:p>
          <w:p>
            <w:pPr>
              <w:pStyle w:val="Tretekstu"/>
              <w:bidi w:val="0"/>
              <w:spacing w:before="0" w:after="0"/>
              <w:jc w:val="center"/>
              <w:rPr>
                <w:rFonts w:ascii="Liberation Serif" w:hAnsi="Liberation Serif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Rozdział</w:t>
            </w:r>
          </w:p>
        </w:tc>
      </w:tr>
      <w:tr>
        <w:trPr/>
        <w:tc>
          <w:tcPr>
            <w:tcW w:w="62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4"/>
                <w:u w:val="none"/>
                <w:em w:val="none"/>
              </w:rPr>
              <w:t>1. Organizacja i udział dzieci oraz młodzieży szkolnej w rywalizacji sportowej szkół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80 000,00 zł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926</w:t>
            </w:r>
          </w:p>
          <w:p>
            <w:pPr>
              <w:pStyle w:val="Zawartotabeli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92605</w:t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Tretekstu"/>
        <w:spacing w:before="0" w:after="0"/>
        <w:rPr>
          <w:b/>
          <w:b/>
          <w:color w:val="000000"/>
        </w:rPr>
      </w:pPr>
      <w:r>
        <w:rPr>
          <w:b/>
          <w:color w:val="000000"/>
        </w:rPr>
        <w:t>I. Zasady przyznawania dotacji.</w:t>
      </w:r>
    </w:p>
    <w:p>
      <w:pPr>
        <w:pStyle w:val="Tretekstu"/>
        <w:spacing w:before="0" w:after="0"/>
        <w:jc w:val="both"/>
        <w:rPr>
          <w:b/>
          <w:b/>
          <w:color w:val="C9211E"/>
        </w:rPr>
      </w:pPr>
      <w:r>
        <w:rPr>
          <w:b/>
          <w:color w:val="C9211E"/>
        </w:rPr>
      </w:r>
    </w:p>
    <w:p>
      <w:pPr>
        <w:pStyle w:val="Tretekstu"/>
        <w:widowControl/>
        <w:numPr>
          <w:ilvl w:val="0"/>
          <w:numId w:val="5"/>
        </w:numPr>
        <w:overflowPunct w:val="true"/>
        <w:bidi w:val="0"/>
        <w:spacing w:lineRule="auto" w:line="276" w:before="0" w:after="0"/>
        <w:ind w:left="737" w:right="0" w:hanging="340"/>
        <w:jc w:val="left"/>
        <w:rPr>
          <w:color w:val="000000"/>
        </w:rPr>
      </w:pPr>
      <w:r>
        <w:rPr>
          <w:color w:val="000000"/>
        </w:rPr>
        <w:t xml:space="preserve">O przyznanie dotacji celowej z budżetu Miasta Skierniewice mogą ubiegać się organizacje pozarządowe i podmioty wymienione w art. 3 ust. 3  ustawy z dnia 24 kwietnia 2003 r. o działalności pożytku publicznego i o wolontariacie  (t.j. Dz. U. z 2019 r. poz. 688 ze zm.) działające na rzecz mieszkańców Miasta Skierniewice, nie posiadające zadłużenia wobec Skarbu Państwa.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Zlecanie zadań i udzielanie dotacji odbywać się będzie z odpowiednim zastosowaniem przepisów określonych w ustawie z dnia 24 kwietnia 2003 r. o działalności pożytku publicznego i o wolontariacie.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color w:val="000000"/>
        </w:rPr>
      </w:pPr>
      <w:r>
        <w:rPr>
          <w:color w:val="000000"/>
        </w:rPr>
        <w:t xml:space="preserve">W otwartym konkursie ofert na realizację poszczególnych zadań może zostać wybrana więcej niż jedna oferta.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/>
      </w:pPr>
      <w:r>
        <w:rPr>
          <w:color w:val="000000"/>
        </w:rPr>
        <w:t xml:space="preserve">Zadania przewidziane do realizacji w roku 2020 r. w ww. zakresach określone zostały </w:t>
        <w:br/>
        <w:t xml:space="preserve">w Programie Współpracy Gminy Miasto Skierniewice z organizacjami pozarządowymi oraz podmiotami, o których mowa w art. 3 ust. 3 ustawy z dnia 24 kwietnia 2003 r. o działalności pożytku publicznego i wolontariacie na rok 2020 (Załącznik do Uchwały </w:t>
      </w:r>
      <w:r>
        <w:rPr>
          <w:bCs/>
          <w:color w:val="000000"/>
          <w:shd w:fill="FFFFFF" w:val="clear"/>
        </w:rPr>
        <w:t xml:space="preserve">Nr  </w:t>
      </w:r>
      <w:r>
        <w:rPr>
          <w:rFonts w:cs="Times New Roman" w:ascii="Times New Roman" w:hAnsi="Times New Roman"/>
          <w:bCs/>
          <w:color w:val="000000"/>
          <w:shd w:fill="FFFFFF" w:val="clear"/>
        </w:rPr>
        <w:t xml:space="preserve">XIV/180/2019 </w:t>
      </w:r>
      <w:r>
        <w:rPr>
          <w:bCs/>
          <w:color w:val="000000"/>
          <w:shd w:fill="FFFFFF" w:val="clear"/>
        </w:rPr>
        <w:t>Rady</w:t>
      </w:r>
      <w:r>
        <w:rPr>
          <w:color w:val="000000"/>
        </w:rPr>
        <w:t xml:space="preserve"> Miasta Skierniewice z dnia </w:t>
      </w:r>
      <w:r>
        <w:rPr>
          <w:bCs/>
          <w:color w:val="000000"/>
        </w:rPr>
        <w:t xml:space="preserve">28 listopada 2019 r.), </w:t>
      </w:r>
      <w:r>
        <w:rPr>
          <w:color w:val="000000"/>
        </w:rPr>
        <w:t>w</w:t>
      </w:r>
      <w:r>
        <w:rPr>
          <w:color w:val="000000"/>
          <w:shd w:fill="FFFFFF" w:val="clear"/>
        </w:rPr>
        <w:t xml:space="preserve"> Miejskim Programie Profilaktyki i Rozwiązywania Problemów Alkoholowych na rok 2020 oraz Miejskim Programie Przeciwdziałania Narkomanii na rok 2020 (Załączniki nr 1 i nr 2 do uchwały                           </w:t>
      </w:r>
      <w:r>
        <w:rPr>
          <w:bCs/>
          <w:color w:val="000000"/>
          <w:shd w:fill="FFFFFF" w:val="clear"/>
        </w:rPr>
        <w:t>Nr XV/199/</w:t>
      </w:r>
      <w:r>
        <w:rPr>
          <w:color w:val="000000"/>
        </w:rPr>
        <w:t>2019</w:t>
      </w:r>
      <w:r>
        <w:rPr>
          <w:color w:val="000000"/>
          <w:shd w:fill="FFFFFF" w:val="clear"/>
        </w:rPr>
        <w:t xml:space="preserve"> </w:t>
      </w:r>
      <w:r>
        <w:rPr>
          <w:color w:val="000000"/>
        </w:rPr>
        <w:t xml:space="preserve">Rady Miasta Skierniewice z dnia 19 </w:t>
      </w:r>
      <w:r>
        <w:rPr>
          <w:bCs/>
          <w:color w:val="000000"/>
        </w:rPr>
        <w:t>grudnia 2019 r.</w:t>
      </w:r>
      <w:r>
        <w:rPr>
          <w:color w:val="000000"/>
        </w:rPr>
        <w:t xml:space="preserve">). 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color w:val="000000"/>
        </w:rPr>
      </w:pPr>
      <w:r>
        <w:rPr>
          <w:color w:val="000000"/>
          <w:shd w:fill="FFFFFF" w:val="clear"/>
        </w:rPr>
        <w:t xml:space="preserve">Zlecanie zadań publicznych może odbywać się w formie wspierania takiego zadania </w:t>
        <w:br/>
        <w:t>z udzieleniem dotacji na jego realizację</w:t>
      </w:r>
      <w:r>
        <w:rPr>
          <w:b/>
          <w:bCs/>
          <w:color w:val="000000"/>
          <w:shd w:fill="FFFFFF" w:val="clear"/>
        </w:rPr>
        <w:t xml:space="preserve"> </w:t>
      </w:r>
      <w:r>
        <w:rPr>
          <w:bCs/>
          <w:color w:val="000000"/>
          <w:shd w:fill="FFFFFF" w:val="clear"/>
        </w:rPr>
        <w:t>w wysokości do 80% kosztów jego</w:t>
      </w:r>
      <w:r>
        <w:rPr>
          <w:color w:val="000000"/>
          <w:shd w:fill="FFFFFF" w:val="clear"/>
        </w:rPr>
        <w:t xml:space="preserve"> </w:t>
      </w:r>
      <w:r>
        <w:rPr>
          <w:bCs/>
          <w:color w:val="000000"/>
          <w:shd w:fill="FFFFFF" w:val="clear"/>
        </w:rPr>
        <w:t>realizacji.</w:t>
      </w:r>
      <w:r>
        <w:rPr>
          <w:b/>
          <w:bCs/>
          <w:color w:val="000000"/>
          <w:shd w:fill="FFFFFF" w:val="clear"/>
        </w:rPr>
        <w:t xml:space="preserve">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/>
      </w:pPr>
      <w:r>
        <w:rPr>
          <w:color w:val="000000"/>
          <w:highlight w:val="white"/>
        </w:rPr>
        <w:t xml:space="preserve">Przyznanie dotacji w formie wspierania (dofinansowania) ma miejsce tylko w przypadku wniesienia przez Oferenta nie mniej niż 20% wkładu własnego w tym finansowego i niefinansowego (osobowego i rzeczowego) lub środków pieniężnych od odbiorców zadania.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>
          <w:color w:val="000000"/>
        </w:rPr>
      </w:pPr>
      <w:r>
        <w:rPr>
          <w:color w:val="000000"/>
          <w:highlight w:val="white"/>
        </w:rPr>
        <w:t xml:space="preserve">W uzasadnionych przypadkach Prezydent Miasta może udzielić dotacji w formie powierzenia (finansowania) wykonania zadania. </w:t>
      </w:r>
    </w:p>
    <w:p>
      <w:pPr>
        <w:pStyle w:val="Tretekstu"/>
        <w:numPr>
          <w:ilvl w:val="0"/>
          <w:numId w:val="5"/>
        </w:numPr>
        <w:spacing w:before="0" w:after="0"/>
        <w:jc w:val="both"/>
        <w:rPr/>
      </w:pPr>
      <w:r>
        <w:rPr>
          <w:b/>
          <w:color w:val="000000"/>
        </w:rPr>
        <w:t xml:space="preserve">Środki finansowe pochodzące z dotacji </w:t>
      </w:r>
      <w:r>
        <w:rPr>
          <w:b/>
          <w:color w:val="000000"/>
          <w:u w:val="single"/>
        </w:rPr>
        <w:t>nie mogą</w:t>
      </w:r>
      <w:r>
        <w:rPr>
          <w:b/>
          <w:color w:val="000000"/>
        </w:rPr>
        <w:t xml:space="preserve"> być przeznaczone na:</w:t>
      </w:r>
      <w:r>
        <w:rPr>
          <w:color w:val="000000"/>
        </w:rPr>
        <w:t xml:space="preserve"> </w:t>
      </w:r>
    </w:p>
    <w:p>
      <w:pPr>
        <w:pStyle w:val="Tretekstu"/>
        <w:numPr>
          <w:ilvl w:val="0"/>
          <w:numId w:val="0"/>
        </w:numPr>
        <w:spacing w:before="0" w:after="0"/>
        <w:ind w:left="720" w:hanging="0"/>
        <w:jc w:val="both"/>
        <w:rPr/>
      </w:pPr>
      <w:r>
        <w:rPr>
          <w:rFonts w:cs="Times New Roman" w:ascii="Times New Roman" w:hAnsi="Times New Roman"/>
        </w:rPr>
        <w:t>- dotowanie przedsięwzięć, które dofinansowywane są w inny sposób z budżetu Gminy,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pokrycie deficytu zrealizowanych wcześniej przedsięwzięć oraz refundację kosztów,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budowę, zakup budynków lub lokali, zakup gruntów,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działalność gospodarczą podmiotów prowadzących działalność pożytku publicznego,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udzielenie pomocy finansowej osobom fizycznym lub prawnym,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>- działalność polityczną lub religijną.</w:t>
      </w:r>
    </w:p>
    <w:p>
      <w:pPr>
        <w:pStyle w:val="Western"/>
        <w:numPr>
          <w:ilvl w:val="0"/>
          <w:numId w:val="5"/>
        </w:numPr>
        <w:spacing w:lineRule="auto" w:line="240" w:before="0" w:after="0"/>
        <w:jc w:val="both"/>
        <w:rPr>
          <w:b w:val="false"/>
          <w:b w:val="false"/>
          <w:bCs w:val="false"/>
          <w:color w:val="000000"/>
        </w:rPr>
      </w:pPr>
      <w:r>
        <w:rPr>
          <w:b w:val="false"/>
          <w:bCs w:val="false"/>
          <w:color w:val="000000"/>
          <w:shd w:fill="FFFFFF" w:val="clear"/>
        </w:rPr>
        <w:t>Wysokość środków finansowych wydatkowanych z przyznanej dotacji, wskazanych w kosztorysie będącym integralną częścią umowy może ulegać zmianom w ramach poszczególnych kategorii kosztów. Za zgodne z umową uznaje się zwiększenie tej sumy wydatków nie więcej niż o 5%.</w:t>
      </w:r>
    </w:p>
    <w:p>
      <w:pPr>
        <w:pStyle w:val="Western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b w:val="false"/>
          <w:bCs w:val="false"/>
          <w:color w:val="000000"/>
          <w:shd w:fill="FFFFFF" w:val="clear"/>
        </w:rPr>
        <w:t xml:space="preserve">W przypadku realizacji zadań z zakresu profilaktycznej działalności informacyjnej i edukacyjnej, szkoleniowej w zakresie rozwiązywania problemów alkoholowych i przeciwdziałania narkomanii dla dzieci i młodzieży, </w:t>
      </w:r>
      <w:r>
        <w:rPr>
          <w:color w:val="000000"/>
          <w:shd w:fill="FFFFFF" w:val="clear"/>
        </w:rPr>
        <w:t xml:space="preserve">ze szczególnym uwzględnieniem mieszkańców obszaru rewitalizacji, </w:t>
      </w:r>
      <w:r>
        <w:rPr>
          <w:b/>
          <w:color w:val="000000"/>
          <w:shd w:fill="FFFFFF" w:val="clear"/>
        </w:rPr>
        <w:t>przez kluby sportowe</w:t>
      </w:r>
      <w:r>
        <w:rPr>
          <w:color w:val="000000"/>
          <w:shd w:fill="FFFFFF" w:val="clear"/>
        </w:rPr>
        <w:t xml:space="preserve">,  należy mieć na uwadze, aby zajęcia sportowe były elementem profilaktyki (patrz  </w:t>
      </w:r>
      <w:r>
        <w:rPr>
          <w:rStyle w:val="Alb"/>
          <w:color w:val="000000"/>
        </w:rPr>
        <w:t>art. 4</w:t>
      </w:r>
      <w:r>
        <w:rPr>
          <w:rStyle w:val="Alb"/>
          <w:color w:val="000000"/>
          <w:vertAlign w:val="superscript"/>
        </w:rPr>
        <w:t xml:space="preserve">1   </w:t>
      </w:r>
      <w:r>
        <w:rPr>
          <w:color w:val="000000"/>
          <w:shd w:fill="FFFFFF" w:val="clear"/>
        </w:rPr>
        <w:t xml:space="preserve">ust. 1 pkt 3 ustawy o wychowaniu w trzeźwości i przeciwdziałaniu alkoholizmowi, art. 10 ust.1 pkt 3 ustawy o przeciwdziałaniu narkomanii ), nie zaś osobnymi zajęciami. Środki na realizację tego zadania </w:t>
      </w:r>
      <w:r>
        <w:rPr>
          <w:b/>
          <w:color w:val="000000"/>
          <w:shd w:fill="FFFFFF" w:val="clear"/>
        </w:rPr>
        <w:t>nie mogą być przeznaczone na zakup strojów i sprzętu sportowego.</w:t>
      </w:r>
    </w:p>
    <w:p>
      <w:pPr>
        <w:pStyle w:val="Western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b/>
          <w:color w:val="000000"/>
          <w:shd w:fill="FFFFFF" w:val="clear"/>
        </w:rPr>
        <w:t xml:space="preserve">W przypadku zadań o których mowa w pkt.10 realizowanych poprzez </w:t>
      </w:r>
      <w:r>
        <w:rPr>
          <w:rFonts w:eastAsia="Calibri"/>
          <w:b/>
          <w:color w:val="000000"/>
        </w:rPr>
        <w:t>organizowanie półkolonii letnich w okresie wakacyjnym</w:t>
      </w:r>
      <w:r>
        <w:rPr>
          <w:rFonts w:eastAsia="Calibri"/>
          <w:color w:val="000000"/>
        </w:rPr>
        <w:t xml:space="preserve"> należy wskazać podział na turnusy tygodniowe z uwzględnieniem </w:t>
      </w:r>
      <w:r>
        <w:rPr>
          <w:rFonts w:eastAsia="Calibri"/>
          <w:b/>
          <w:color w:val="000000"/>
        </w:rPr>
        <w:t>okresu od 13 lipca do 31 sierpnia 2020 roku</w:t>
      </w:r>
      <w:r>
        <w:rPr>
          <w:rFonts w:eastAsia="Calibri"/>
          <w:color w:val="000000"/>
        </w:rPr>
        <w:t>.</w:t>
      </w:r>
      <w:r>
        <w:rPr>
          <w:rFonts w:eastAsia="Calibri"/>
          <w:color w:val="000000"/>
          <w:u w:val="none"/>
        </w:rPr>
        <w:t xml:space="preserve">                                      </w:t>
      </w:r>
      <w:r>
        <w:rPr>
          <w:rFonts w:eastAsia="Calibri"/>
          <w:b/>
          <w:color w:val="000000"/>
          <w:u w:val="single"/>
        </w:rPr>
        <w:t>Warunki obligatoryjne  przy organizacji półkolonii, kolonii i obozów:</w:t>
      </w:r>
    </w:p>
    <w:p>
      <w:pPr>
        <w:pStyle w:val="Tretekstu"/>
        <w:numPr>
          <w:ilvl w:val="0"/>
          <w:numId w:val="0"/>
        </w:numPr>
        <w:tabs>
          <w:tab w:val="clear" w:pos="408"/>
          <w:tab w:val="left" w:pos="284" w:leader="none"/>
        </w:tabs>
        <w:spacing w:before="0" w:after="0"/>
        <w:ind w:left="720" w:hanging="0"/>
        <w:jc w:val="both"/>
        <w:rPr/>
      </w:pPr>
      <w:r>
        <w:rPr/>
        <w:t xml:space="preserve">a) Wypoczynek będzie realizowany zgodnie z rozporządzeniem Ministra Edukacji Narodowej z 30 marca 2016 r. w sprawie wypoczynku dzieci i młodzieży (Dz. U. z 2016 r. poz. 452). </w:t>
      </w:r>
    </w:p>
    <w:p>
      <w:pPr>
        <w:pStyle w:val="Western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b w:val="false"/>
          <w:b w:val="false"/>
          <w:bCs w:val="false"/>
        </w:rPr>
      </w:pPr>
      <w:r>
        <w:rPr>
          <w:rFonts w:eastAsia="Calibri"/>
          <w:b w:val="false"/>
          <w:bCs w:val="false"/>
          <w:color w:val="000000"/>
          <w:u w:val="none"/>
        </w:rPr>
        <w:t>b) Przed nawiązaniem z osobą stosunku pracy lub przed dopuszczeniem osoby do innej działalności związanej z wypoczynkiem lub z opieką nad małoletnimi, pracodawcy lub organizatorzy w zakresie takiej działalności są obowiązani do uzyskania informacji, czy dane tej osoby są zamieszczone w Rejestrze Sprawców Przestępstw na Tle Seksualnym z dostępem ograniczonym, zgodnie z art. 21 ustawy z dnia 16 maja 2016 r. o przeciwdziałaniu zagrożeniom przestępczością na tle seksualnym (Dz. U. 2018, poz. 405 ze zm).</w:t>
      </w:r>
    </w:p>
    <w:p>
      <w:pPr>
        <w:pStyle w:val="Western"/>
        <w:numPr>
          <w:ilvl w:val="0"/>
          <w:numId w:val="5"/>
        </w:numPr>
        <w:spacing w:lineRule="auto" w:line="240" w:before="0" w:after="0"/>
        <w:jc w:val="both"/>
        <w:rPr>
          <w:color w:val="000000"/>
        </w:rPr>
      </w:pPr>
      <w:r>
        <w:rPr>
          <w:rFonts w:eastAsia="Calibri"/>
          <w:b/>
          <w:color w:val="000000"/>
        </w:rPr>
        <w:t xml:space="preserve">W przypadku realizacji zadań z zakresu wspierania i upowszechniania kultury fizycznej, dotacja może być przeznaczona w szczególności na: </w:t>
      </w:r>
    </w:p>
    <w:p>
      <w:pPr>
        <w:pStyle w:val="Tretekstu"/>
        <w:numPr>
          <w:ilvl w:val="0"/>
          <w:numId w:val="0"/>
        </w:numPr>
        <w:tabs>
          <w:tab w:val="clear" w:pos="408"/>
          <w:tab w:val="left" w:pos="284" w:leader="none"/>
        </w:tabs>
        <w:spacing w:before="0" w:after="0"/>
        <w:ind w:left="720" w:hanging="0"/>
        <w:jc w:val="both"/>
        <w:rPr>
          <w:color w:val="000000"/>
        </w:rPr>
      </w:pPr>
      <w:r>
        <w:rPr>
          <w:color w:val="000000"/>
          <w:shd w:fill="FFFFFF" w:val="clear"/>
        </w:rPr>
        <w:t>a) pokrycie kosztów organizowania zawodów sportowych lub uczestnictwa w tych zawodach,</w:t>
      </w:r>
    </w:p>
    <w:p>
      <w:pPr>
        <w:pStyle w:val="Tretekstu"/>
        <w:numPr>
          <w:ilvl w:val="0"/>
          <w:numId w:val="0"/>
        </w:numPr>
        <w:tabs>
          <w:tab w:val="clear" w:pos="408"/>
          <w:tab w:val="left" w:pos="284" w:leader="none"/>
        </w:tabs>
        <w:spacing w:before="0" w:after="0"/>
        <w:ind w:left="720" w:hanging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b) pokrycie kosztów korzystania z obiektów sportowych dla celów szkolenia sportowego,</w:t>
      </w:r>
    </w:p>
    <w:p>
      <w:pPr>
        <w:pStyle w:val="Tretekstu"/>
        <w:numPr>
          <w:ilvl w:val="0"/>
          <w:numId w:val="0"/>
        </w:numPr>
        <w:tabs>
          <w:tab w:val="clear" w:pos="408"/>
          <w:tab w:val="left" w:pos="284" w:leader="none"/>
        </w:tabs>
        <w:spacing w:before="0" w:after="0"/>
        <w:ind w:left="720" w:hanging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c) zakup sprzętu sportowego.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284" w:leader="none"/>
        </w:tabs>
        <w:jc w:val="both"/>
        <w:rPr>
          <w:color w:val="000000"/>
        </w:rPr>
      </w:pPr>
      <w:r>
        <w:rPr>
          <w:b/>
          <w:bCs/>
          <w:color w:val="000000"/>
          <w:shd w:fill="FFFFFF" w:val="clear"/>
          <w:lang w:eastAsia="zxx" w:bidi="zxx"/>
        </w:rPr>
        <w:t xml:space="preserve">W przypadku realizacji zadań z zakresu pomocy społecznej poprzez zapewnienie posiłku osobom tego pozbawionym </w:t>
      </w:r>
      <w:r>
        <w:rPr>
          <w:bCs/>
          <w:color w:val="000000"/>
          <w:shd w:fill="FFFFFF" w:val="clear"/>
          <w:lang w:eastAsia="zxx" w:bidi="zxx"/>
        </w:rPr>
        <w:t>zadanie to obejmuje:</w:t>
      </w:r>
    </w:p>
    <w:p>
      <w:pPr>
        <w:pStyle w:val="Normal"/>
        <w:numPr>
          <w:ilvl w:val="0"/>
          <w:numId w:val="0"/>
        </w:numPr>
        <w:tabs>
          <w:tab w:val="clear" w:pos="408"/>
          <w:tab w:val="left" w:pos="284" w:leader="none"/>
        </w:tabs>
        <w:ind w:left="720" w:hanging="0"/>
        <w:jc w:val="both"/>
        <w:rPr>
          <w:color w:val="000000"/>
        </w:rPr>
      </w:pPr>
      <w:r>
        <w:rPr>
          <w:b w:val="false"/>
          <w:bCs w:val="false"/>
          <w:color w:val="000000"/>
          <w:shd w:fill="FFFFFF" w:val="clear"/>
          <w:lang w:eastAsia="zxx" w:bidi="zxx"/>
        </w:rPr>
        <w:t>1)</w:t>
      </w:r>
      <w:r>
        <w:rPr>
          <w:b/>
          <w:bCs/>
          <w:color w:val="000000"/>
          <w:shd w:fill="FFFFFF" w:val="clear"/>
          <w:lang w:eastAsia="zxx" w:bidi="zxx"/>
        </w:rPr>
        <w:t xml:space="preserve"> </w:t>
      </w:r>
      <w:r>
        <w:rPr>
          <w:b w:val="false"/>
          <w:bCs w:val="false"/>
          <w:color w:val="000000"/>
          <w:shd w:fill="FFFFFF" w:val="clear"/>
          <w:lang w:eastAsia="zxx" w:bidi="zxx"/>
        </w:rPr>
        <w:t>wydawanie posiłków w stołówce stacjonarnej</w:t>
      </w:r>
      <w:r>
        <w:rPr>
          <w:bCs/>
          <w:color w:val="000000"/>
          <w:shd w:fill="FFFFFF" w:val="clear"/>
          <w:lang w:eastAsia="zxx" w:bidi="zxx"/>
        </w:rPr>
        <w:t xml:space="preserve"> i należy przez to rozumieć </w:t>
      </w:r>
      <w:r>
        <w:rPr>
          <w:color w:val="000000"/>
          <w:shd w:fill="FFFFFF" w:val="clear"/>
          <w:lang w:eastAsia="zxx" w:bidi="zxx"/>
        </w:rPr>
        <w:t>przygotowywanie i wydawanie jednego gorącego posiłku dziennie dla osób dorosłych zamieszkałych na terenie miasta Skierniewice, które z powodu złej sytuacji materialnej i życiowej nie mogą go sobie zapewnić we własnym zakresie i dla osób bezdomnych.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284" w:leader="none"/>
        </w:tabs>
        <w:jc w:val="both"/>
        <w:rPr>
          <w:color w:val="000000"/>
        </w:rPr>
      </w:pPr>
      <w:r>
        <w:rPr>
          <w:color w:val="000000"/>
          <w:highlight w:val="white"/>
          <w:shd w:fill="FFFFFF" w:val="clear"/>
        </w:rPr>
        <w:t xml:space="preserve">W przypadku realizacji </w:t>
      </w:r>
      <w:r>
        <w:rPr>
          <w:b/>
          <w:color w:val="000000"/>
          <w:highlight w:val="white"/>
          <w:shd w:fill="FFFFFF" w:val="clear"/>
        </w:rPr>
        <w:t>zadań z zakresu działalności na rzecz osób niepełnosprawnych</w:t>
      </w:r>
      <w:r>
        <w:rPr>
          <w:color w:val="000000"/>
          <w:highlight w:val="white"/>
          <w:shd w:fill="FFFFFF" w:val="clear"/>
        </w:rPr>
        <w:t xml:space="preserve"> zadanie to </w:t>
      </w:r>
      <w:r>
        <w:rPr>
          <w:b/>
          <w:color w:val="000000"/>
          <w:highlight w:val="white"/>
          <w:shd w:fill="FFFFFF" w:val="clear"/>
          <w:lang w:bidi="he-IL"/>
        </w:rPr>
        <w:t xml:space="preserve">obejmuje </w:t>
      </w:r>
      <w:r>
        <w:rPr>
          <w:color w:val="000000"/>
          <w:highlight w:val="white"/>
          <w:shd w:fill="FFFFFF" w:val="clear"/>
          <w:lang w:bidi="he-IL"/>
        </w:rPr>
        <w:t>działania zawarte w</w:t>
      </w:r>
      <w:r>
        <w:rPr>
          <w:b/>
          <w:color w:val="000000"/>
          <w:highlight w:val="white"/>
          <w:shd w:fill="FFFFFF" w:val="clear"/>
          <w:lang w:bidi="he-IL"/>
        </w:rPr>
        <w:t xml:space="preserve"> „Miejskim Programie   Działań na Rzecz Osób Niepełnosprawnych TACY SAMI na lata 2017-2020”</w:t>
      </w:r>
      <w:r>
        <w:rPr>
          <w:bCs/>
          <w:color w:val="000000"/>
          <w:highlight w:val="white"/>
          <w:shd w:fill="FFFFFF" w:val="clear"/>
        </w:rPr>
        <w:t xml:space="preserve"> (Załącznik do uchwały Nr </w:t>
      </w:r>
      <w:r>
        <w:rPr>
          <w:bCs/>
          <w:color w:val="000000"/>
          <w:sz w:val="24"/>
          <w:szCs w:val="24"/>
          <w:highlight w:val="white"/>
          <w:shd w:fill="FFFFFF" w:val="clear"/>
        </w:rPr>
        <w:t xml:space="preserve">XLI/107/2017 Rady Miasta Skierniewice z dnia 24 sierpnia </w:t>
      </w:r>
      <w:r>
        <w:rPr>
          <w:bCs/>
          <w:color w:val="000000"/>
          <w:sz w:val="24"/>
          <w:szCs w:val="24"/>
          <w:highlight w:val="white"/>
          <w:shd w:fill="FFFFFF" w:val="clear"/>
          <w:lang w:eastAsia="zxx" w:bidi="zxx"/>
        </w:rPr>
        <w:t xml:space="preserve">2017 r.). </w:t>
      </w:r>
    </w:p>
    <w:p>
      <w:pPr>
        <w:pStyle w:val="Normal"/>
        <w:numPr>
          <w:ilvl w:val="0"/>
          <w:numId w:val="5"/>
        </w:numPr>
        <w:tabs>
          <w:tab w:val="clear" w:pos="408"/>
          <w:tab w:val="left" w:pos="284" w:leader="none"/>
        </w:tabs>
        <w:bidi w:val="0"/>
        <w:jc w:val="left"/>
        <w:rPr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eastAsia="zxx" w:bidi="zxx"/>
        </w:rPr>
        <w:t xml:space="preserve"> </w:t>
      </w: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eastAsia="zxx" w:bidi="zxx"/>
        </w:rPr>
        <w:t>W przypadku r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shd w:fill="FFFFFF" w:val="clear"/>
          <w:em w:val="none"/>
          <w:lang w:eastAsia="zxx" w:bidi="zxx"/>
        </w:rPr>
        <w:t xml:space="preserve">ealizacji </w:t>
      </w:r>
      <w:r>
        <w:rPr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shd w:fill="FFFFFF" w:val="clear"/>
          <w:em w:val="none"/>
          <w:lang w:eastAsia="zxx" w:bidi="zxx"/>
        </w:rPr>
        <w:t xml:space="preserve">zadań wynikających z Programu Ochrony Zdrowia Psychicznego dla Miasta Skierniewice na lata 2019-2022+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shd w:fill="FFFFFF" w:val="clear"/>
          <w:em w:val="none"/>
          <w:lang w:eastAsia="zxx" w:bidi="zxx"/>
        </w:rPr>
        <w:t xml:space="preserve">należy mieć na uwadze załącznik nr 1 do Uchwały Nr XIII/146/2019 Rady Miasta Skierniewice z dnia                          17 października 2019 r. </w:t>
      </w:r>
      <w:r>
        <w:rPr>
          <w:b w:val="false"/>
          <w:bCs/>
          <w:i w:val="false"/>
          <w:strike w:val="false"/>
          <w:dstrike w:val="false"/>
          <w:outline w:val="false"/>
          <w:shadow w:val="false"/>
          <w:color w:val="C9211E"/>
          <w:sz w:val="24"/>
          <w:szCs w:val="24"/>
          <w:highlight w:val="white"/>
          <w:u w:val="none"/>
          <w:shd w:fill="FFFFFF" w:val="clear"/>
          <w:em w:val="none"/>
          <w:lang w:eastAsia="zxx" w:bidi="zxx"/>
        </w:rPr>
        <w:t xml:space="preserve">  </w:t>
      </w:r>
    </w:p>
    <w:p>
      <w:pPr>
        <w:pStyle w:val="Western"/>
        <w:spacing w:lineRule="auto" w:line="240" w:before="0" w:after="0"/>
        <w:jc w:val="both"/>
        <w:rPr>
          <w:bCs/>
        </w:rPr>
      </w:pPr>
      <w:r>
        <w:rPr>
          <w:bCs/>
        </w:rPr>
      </w:r>
    </w:p>
    <w:p>
      <w:pPr>
        <w:pStyle w:val="Tretekstu"/>
        <w:tabs>
          <w:tab w:val="clear" w:pos="408"/>
          <w:tab w:val="left" w:pos="707" w:leader="none"/>
        </w:tabs>
        <w:spacing w:before="0" w:after="0"/>
        <w:jc w:val="both"/>
        <w:rPr>
          <w:color w:val="000000"/>
        </w:rPr>
      </w:pPr>
      <w:r>
        <w:rPr>
          <w:b/>
          <w:color w:val="000000"/>
          <w:shd w:fill="FFFFFF" w:val="clear"/>
        </w:rPr>
        <w:t>II. Termin i warunki realizacji zadań.</w:t>
      </w:r>
    </w:p>
    <w:p>
      <w:pPr>
        <w:pStyle w:val="Tretekstu"/>
        <w:numPr>
          <w:ilvl w:val="0"/>
          <w:numId w:val="8"/>
        </w:numPr>
        <w:tabs>
          <w:tab w:val="clear" w:pos="408"/>
          <w:tab w:val="left" w:pos="707" w:leader="none"/>
        </w:tabs>
        <w:spacing w:before="0" w:after="0"/>
        <w:jc w:val="both"/>
        <w:rPr/>
      </w:pPr>
      <w:r>
        <w:rPr>
          <w:color w:val="000000"/>
        </w:rPr>
        <w:t>Zadanie powinno być zrealizowane w nieprzekraczalnym terminie do 15 grudnia 2020 r</w:t>
      </w:r>
    </w:p>
    <w:p>
      <w:pPr>
        <w:pStyle w:val="Tretekstu"/>
        <w:numPr>
          <w:ilvl w:val="0"/>
          <w:numId w:val="8"/>
        </w:numPr>
        <w:tabs>
          <w:tab w:val="clear" w:pos="408"/>
          <w:tab w:val="left" w:pos="707" w:leader="none"/>
        </w:tabs>
        <w:spacing w:before="0" w:after="0"/>
        <w:jc w:val="both"/>
        <w:rPr/>
      </w:pPr>
      <w:r>
        <w:rPr>
          <w:color w:val="000000"/>
        </w:rPr>
        <w:t>Zadanie winno być realizowane w sposób zapewniający wysoką jakość wykonania danego zadania.</w:t>
      </w:r>
    </w:p>
    <w:p>
      <w:pPr>
        <w:pStyle w:val="Tretekstu"/>
        <w:tabs>
          <w:tab w:val="clear" w:pos="408"/>
          <w:tab w:val="left" w:pos="707" w:leader="none"/>
        </w:tabs>
        <w:spacing w:before="0" w:after="0"/>
        <w:jc w:val="both"/>
        <w:rPr>
          <w:b/>
          <w:b/>
          <w:color w:val="C9211E"/>
          <w:highlight w:val="white"/>
        </w:rPr>
      </w:pPr>
      <w:r>
        <w:rPr>
          <w:b/>
          <w:color w:val="C9211E"/>
          <w:highlight w:val="white"/>
        </w:rPr>
      </w:r>
    </w:p>
    <w:p>
      <w:pPr>
        <w:pStyle w:val="Tretekstu"/>
        <w:tabs>
          <w:tab w:val="clear" w:pos="408"/>
          <w:tab w:val="left" w:pos="707" w:leader="none"/>
        </w:tabs>
        <w:spacing w:before="0" w:after="0"/>
        <w:jc w:val="both"/>
        <w:rPr/>
      </w:pPr>
      <w:r>
        <w:rPr>
          <w:b/>
          <w:color w:val="000000"/>
          <w:highlight w:val="white"/>
        </w:rPr>
        <w:t>III. Sposób przygotowania oraz termin składania ofert.</w:t>
      </w:r>
    </w:p>
    <w:p>
      <w:pPr>
        <w:pStyle w:val="Tretekstu"/>
        <w:numPr>
          <w:ilvl w:val="0"/>
          <w:numId w:val="1"/>
        </w:numPr>
        <w:tabs>
          <w:tab w:val="clear" w:pos="408"/>
          <w:tab w:val="left" w:pos="360" w:leader="none"/>
        </w:tabs>
        <w:spacing w:before="0" w:after="0"/>
        <w:ind w:left="360" w:right="0" w:hanging="284"/>
        <w:jc w:val="both"/>
        <w:rPr>
          <w:color w:val="000000"/>
        </w:rPr>
      </w:pPr>
      <w:r>
        <w:rPr>
          <w:b/>
          <w:color w:val="000000"/>
        </w:rPr>
        <w:t>Oferty należy składać w nieprzekraczalnym terminie</w:t>
      </w:r>
      <w:r>
        <w:rPr>
          <w:color w:val="000000"/>
        </w:rPr>
        <w:t xml:space="preserve"> do dnia </w:t>
      </w:r>
      <w:r>
        <w:rPr>
          <w:b/>
          <w:color w:val="000000"/>
        </w:rPr>
        <w:t xml:space="preserve">16 stycznia 2020 roku </w:t>
      </w:r>
      <w:r>
        <w:rPr>
          <w:color w:val="000000"/>
        </w:rPr>
        <w:t>do godz. 16.00 w Biurze Obsługi Interesanta Urzędu Miasta Skierniewice, ul. Rynek 1 (parter budynku)</w:t>
      </w:r>
      <w:r>
        <w:rPr>
          <w:b/>
          <w:color w:val="000000"/>
        </w:rPr>
        <w:t xml:space="preserve"> </w:t>
      </w:r>
      <w:r>
        <w:rPr>
          <w:color w:val="000000"/>
        </w:rPr>
        <w:t>lub za pośrednictwem poczty i w tym przypadku decyduje data wpływu do Urzędu.</w:t>
      </w:r>
      <w:r>
        <w:rPr>
          <w:b/>
          <w:color w:val="000000"/>
        </w:rPr>
        <w:t xml:space="preserve">  </w:t>
      </w:r>
    </w:p>
    <w:p>
      <w:pPr>
        <w:pStyle w:val="Tretekstu"/>
        <w:numPr>
          <w:ilvl w:val="0"/>
          <w:numId w:val="1"/>
        </w:numPr>
        <w:tabs>
          <w:tab w:val="clear" w:pos="408"/>
          <w:tab w:val="left" w:pos="360" w:leader="none"/>
        </w:tabs>
        <w:spacing w:before="0" w:after="0"/>
        <w:ind w:left="360" w:right="0" w:hanging="284"/>
        <w:jc w:val="both"/>
        <w:rPr/>
      </w:pPr>
      <w:r>
        <w:rPr>
          <w:rStyle w:val="Mocnowyrniony"/>
          <w:b w:val="false"/>
          <w:color w:val="000000"/>
        </w:rPr>
        <w:t>Po terminie, podanym w dziale III pkt 1, złożone oferty nie podlegają uzupełnieniu ani korekcie.</w:t>
      </w:r>
    </w:p>
    <w:p>
      <w:pPr>
        <w:pStyle w:val="Tretekstu"/>
        <w:numPr>
          <w:ilvl w:val="0"/>
          <w:numId w:val="1"/>
        </w:numPr>
        <w:tabs>
          <w:tab w:val="clear" w:pos="408"/>
          <w:tab w:val="left" w:pos="360" w:leader="none"/>
        </w:tabs>
        <w:spacing w:before="0" w:after="0"/>
        <w:ind w:left="360" w:right="0" w:hanging="283"/>
        <w:jc w:val="both"/>
        <w:rPr/>
      </w:pPr>
      <w:r>
        <w:rPr>
          <w:color w:val="000000"/>
        </w:rPr>
        <w:t xml:space="preserve">Ofertę należy składać </w:t>
      </w:r>
      <w:r>
        <w:rPr>
          <w:bCs/>
          <w:color w:val="000000"/>
        </w:rPr>
        <w:t xml:space="preserve">na obowiązującym formularzu ofertowym, zgodnym ze wzorem </w:t>
      </w:r>
      <w:r>
        <w:rPr>
          <w:color w:val="000000"/>
        </w:rPr>
        <w:t>określonym w rozporządzeniu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  <w:r>
        <w:rPr>
          <w:bCs/>
          <w:color w:val="000000"/>
        </w:rPr>
        <w:t xml:space="preserve"> </w:t>
      </w:r>
      <w:r>
        <w:rPr>
          <w:color w:val="000000"/>
        </w:rPr>
        <w:t xml:space="preserve">wraz z kompletem wymaganych dokumentów w miejscu i czasie określonym w ogłoszeniu. </w:t>
      </w:r>
      <w:r>
        <w:rPr>
          <w:bCs/>
          <w:color w:val="000000"/>
        </w:rPr>
        <w:t>Obowiązujący formularz ofertowy</w:t>
      </w:r>
      <w:r>
        <w:rPr>
          <w:color w:val="000000"/>
        </w:rPr>
        <w:t xml:space="preserve"> - do pobrania - znajduje się na stronie internetowej </w:t>
      </w:r>
      <w:hyperlink r:id="rId2">
        <w:r>
          <w:rPr>
            <w:rStyle w:val="Czeinternetowe"/>
            <w:color w:val="000000"/>
            <w:u w:val="none"/>
          </w:rPr>
          <w:t>www.skierniewice.eu</w:t>
        </w:r>
      </w:hyperlink>
      <w:r>
        <w:rPr>
          <w:bCs/>
          <w:color w:val="000000"/>
        </w:rPr>
        <w:t xml:space="preserve"> oraz w Biuletynie Informacji Publicznej </w:t>
      </w:r>
      <w:hyperlink r:id="rId3">
        <w:r>
          <w:rPr>
            <w:rStyle w:val="Czeinternetowe"/>
            <w:color w:val="000000"/>
            <w:u w:val="none"/>
          </w:rPr>
          <w:t>www.bip.um.skierniewice.pl</w:t>
        </w:r>
      </w:hyperlink>
      <w:r>
        <w:rPr>
          <w:bCs/>
          <w:color w:val="000000"/>
        </w:rPr>
        <w:t xml:space="preserve">.                                                                                                                </w:t>
      </w:r>
      <w:r>
        <w:rPr>
          <w:b/>
          <w:bCs/>
          <w:color w:val="000000"/>
        </w:rPr>
        <w:t xml:space="preserve">Koperta powinna być zamknięta i opisana z oznaczeniem </w:t>
      </w:r>
      <w:r>
        <w:rPr>
          <w:b/>
          <w:bCs/>
          <w:color w:val="000000"/>
          <w:u w:val="none"/>
        </w:rPr>
        <w:t>nazwy i adresu podmiotu oraz rodzaju i tytułu zadania określonego w ogłoszeniu o konkursie.</w:t>
      </w:r>
    </w:p>
    <w:p>
      <w:pPr>
        <w:pStyle w:val="Normal"/>
        <w:widowControl/>
        <w:numPr>
          <w:ilvl w:val="0"/>
          <w:numId w:val="1"/>
        </w:numPr>
        <w:tabs>
          <w:tab w:val="clear" w:pos="408"/>
          <w:tab w:val="left" w:pos="360" w:leader="none"/>
        </w:tabs>
        <w:suppressAutoHyphens w:val="false"/>
        <w:ind w:left="360" w:right="0" w:hanging="283"/>
        <w:jc w:val="both"/>
        <w:rPr>
          <w:color w:val="000000"/>
        </w:rPr>
      </w:pPr>
      <w:r>
        <w:rPr>
          <w:color w:val="000000"/>
        </w:rPr>
        <w:t xml:space="preserve">Oferta powinna zostać sporządzona czytelną techniką. Wszystkie pozycje formularza muszą zostać wypełnione. W przypadku, gdy dana pozycja oferty nie będzie wypełniona należy wpisać </w:t>
      </w:r>
      <w:r>
        <w:rPr>
          <w:b/>
          <w:color w:val="000000"/>
        </w:rPr>
        <w:t>„nie dotyczy”</w:t>
      </w:r>
      <w:r>
        <w:rPr>
          <w:color w:val="000000"/>
        </w:rPr>
        <w:t>.</w:t>
      </w:r>
    </w:p>
    <w:p>
      <w:pPr>
        <w:pStyle w:val="Normal"/>
        <w:widowControl/>
        <w:numPr>
          <w:ilvl w:val="0"/>
          <w:numId w:val="1"/>
        </w:numPr>
        <w:tabs>
          <w:tab w:val="clear" w:pos="408"/>
          <w:tab w:val="left" w:pos="360" w:leader="none"/>
        </w:tabs>
        <w:suppressAutoHyphens w:val="false"/>
        <w:ind w:left="360" w:right="0" w:hanging="283"/>
        <w:jc w:val="both"/>
        <w:rPr>
          <w:color w:val="000000"/>
        </w:rPr>
      </w:pPr>
      <w:r>
        <w:rPr>
          <w:color w:val="000000"/>
        </w:rPr>
        <w:t>W formularzu Oferty w pkt. II.1 dotyczącym danych oferenta należy dopisać numer rachunku bankowego oferenta.</w:t>
      </w:r>
    </w:p>
    <w:p>
      <w:pPr>
        <w:pStyle w:val="Normal"/>
        <w:widowControl/>
        <w:numPr>
          <w:ilvl w:val="0"/>
          <w:numId w:val="1"/>
        </w:numPr>
        <w:tabs>
          <w:tab w:val="clear" w:pos="408"/>
          <w:tab w:val="left" w:pos="360" w:leader="none"/>
        </w:tabs>
        <w:suppressAutoHyphens w:val="false"/>
        <w:ind w:left="360" w:right="0" w:hanging="283"/>
        <w:jc w:val="both"/>
        <w:rPr>
          <w:color w:val="000000"/>
        </w:rPr>
      </w:pPr>
      <w:r>
        <w:rPr>
          <w:color w:val="000000"/>
        </w:rPr>
        <w:t xml:space="preserve">Oferta oraz oświadczenia powinny być podpisane przez osobę/osoby upoważnione </w:t>
        <w:br/>
        <w:t>do składania oświadczeń woli i zaciągania zobowiązań pod rygorem nieważności złożonej oferty.</w:t>
      </w:r>
    </w:p>
    <w:p>
      <w:pPr>
        <w:pStyle w:val="Normal"/>
        <w:widowControl/>
        <w:numPr>
          <w:ilvl w:val="0"/>
          <w:numId w:val="1"/>
        </w:numPr>
        <w:tabs>
          <w:tab w:val="clear" w:pos="408"/>
          <w:tab w:val="left" w:pos="360" w:leader="none"/>
        </w:tabs>
        <w:suppressAutoHyphens w:val="false"/>
        <w:ind w:left="360" w:right="0" w:hanging="283"/>
        <w:jc w:val="both"/>
        <w:rPr>
          <w:color w:val="000000"/>
        </w:rPr>
      </w:pPr>
      <w:r>
        <w:rPr>
          <w:color w:val="000000"/>
        </w:rPr>
        <w:t xml:space="preserve">Wszystkie dokumenty przedstawione w formie kserokopii muszą zostać potwierdzone, na każdej stronie, za zgodność z oryginałem przez osobę/osoby upoważnione do reprezentowania podmiotu przystępującego do konkursu. </w:t>
      </w:r>
    </w:p>
    <w:p>
      <w:pPr>
        <w:pStyle w:val="Tretekstu"/>
        <w:numPr>
          <w:ilvl w:val="0"/>
          <w:numId w:val="1"/>
        </w:numPr>
        <w:tabs>
          <w:tab w:val="clear" w:pos="408"/>
          <w:tab w:val="left" w:pos="360" w:leader="none"/>
        </w:tabs>
        <w:spacing w:before="0" w:after="0"/>
        <w:ind w:left="360" w:right="0" w:hanging="283"/>
        <w:jc w:val="both"/>
        <w:rPr>
          <w:color w:val="000000"/>
        </w:rPr>
      </w:pPr>
      <w:r>
        <w:rPr>
          <w:color w:val="000000"/>
        </w:rPr>
        <w:t>Organizacje mogą składać wspólnie z innymi podmiotami, oferty na realizację wspólnych projektów.</w:t>
      </w:r>
    </w:p>
    <w:p>
      <w:pPr>
        <w:pStyle w:val="Normal"/>
        <w:widowControl/>
        <w:numPr>
          <w:ilvl w:val="0"/>
          <w:numId w:val="1"/>
        </w:numPr>
        <w:tabs>
          <w:tab w:val="clear" w:pos="408"/>
          <w:tab w:val="left" w:pos="360" w:leader="none"/>
        </w:tabs>
        <w:suppressAutoHyphens w:val="false"/>
        <w:ind w:left="360" w:right="0" w:hanging="283"/>
        <w:jc w:val="both"/>
        <w:rPr>
          <w:color w:val="000000"/>
        </w:rPr>
      </w:pPr>
      <w:r>
        <w:rPr>
          <w:color w:val="000000"/>
          <w:u w:val="single"/>
        </w:rPr>
        <w:t>Podmiot przystępujący do konkursu obowiązany jest przedłożyć dodatkowo</w:t>
      </w:r>
      <w:r>
        <w:rPr>
          <w:bCs/>
          <w:color w:val="000000"/>
          <w:u w:val="single"/>
        </w:rPr>
        <w:t>: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aktualny odpis </w:t>
      </w:r>
      <w:r>
        <w:rPr>
          <w:b/>
          <w:color w:val="000000"/>
        </w:rPr>
        <w:t xml:space="preserve">potwierdzający </w:t>
      </w:r>
      <w:r>
        <w:rPr>
          <w:b/>
          <w:bCs/>
          <w:color w:val="000000"/>
        </w:rPr>
        <w:t>wpis do właściwej ewidencji lub rejestru</w:t>
      </w:r>
      <w:r>
        <w:rPr>
          <w:color w:val="000000"/>
        </w:rPr>
        <w:t xml:space="preserve"> dotyczący statusu prawnego uprawnionego podmiotu i prowadzonej przez niego działalności;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>kserokopię statutu</w:t>
      </w:r>
      <w:r>
        <w:rPr>
          <w:b/>
          <w:color w:val="000000"/>
        </w:rPr>
        <w:t>, potwierdzoną za zgodność z oryginałem</w:t>
      </w:r>
      <w:r>
        <w:rPr>
          <w:color w:val="000000"/>
        </w:rPr>
        <w:t>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>sprawozdanie merytoryczne</w:t>
      </w:r>
      <w:r>
        <w:rPr>
          <w:bCs/>
          <w:color w:val="000000"/>
        </w:rPr>
        <w:t xml:space="preserve"> z działalności </w:t>
      </w:r>
      <w:r>
        <w:rPr>
          <w:bCs/>
          <w:color w:val="000000"/>
          <w:u w:val="single"/>
        </w:rPr>
        <w:t>za rok poprzedzający złożenie niniejszej oferty</w:t>
      </w:r>
      <w:r>
        <w:rPr>
          <w:color w:val="000000"/>
          <w:u w:val="single"/>
        </w:rPr>
        <w:t>,</w:t>
      </w:r>
      <w:r>
        <w:rPr>
          <w:color w:val="000000"/>
        </w:rPr>
        <w:t xml:space="preserve"> lub - w przypadku dotychczasowej krótszej działalności - za okres tej działalności;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>sprawozdanie finansowe</w:t>
      </w:r>
      <w:r>
        <w:rPr>
          <w:bCs/>
          <w:color w:val="000000"/>
        </w:rPr>
        <w:t xml:space="preserve"> z działalności </w:t>
      </w:r>
      <w:r>
        <w:rPr>
          <w:bCs/>
          <w:color w:val="000000"/>
          <w:u w:val="single"/>
        </w:rPr>
        <w:t>za rok poprzedzający złożenie niniejszej oferty</w:t>
      </w:r>
      <w:r>
        <w:rPr>
          <w:color w:val="000000"/>
        </w:rPr>
        <w:t>, lub - w przypadku dotychczasowej krótszej działalności - za okres tej działalności;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Cs/>
          <w:color w:val="000000"/>
        </w:rPr>
        <w:t xml:space="preserve">w przypadku, gdy oferta składana jest przez osoby inne niż osoby uprawnione do reprezentowania Oferenta, zgodnie ze statutem, należy złożyć </w:t>
      </w:r>
      <w:r>
        <w:rPr>
          <w:b/>
          <w:bCs/>
          <w:color w:val="000000"/>
        </w:rPr>
        <w:t>dokument potwierdzający udzielenie pełnomocnictwa do reprezentowania organizacji,</w:t>
      </w:r>
      <w:r>
        <w:rPr>
          <w:bCs/>
          <w:color w:val="000000"/>
        </w:rPr>
        <w:t xml:space="preserve"> zgodny ze statutem i wpisem rejestrowym – dotyczy organizacji regionalnych i ogólnopolskich;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color w:val="000000"/>
        </w:rPr>
        <w:t>oświadczenie,</w:t>
      </w:r>
      <w:r>
        <w:rPr>
          <w:color w:val="000000"/>
        </w:rPr>
        <w:t xml:space="preserve"> że oferent jest podmiotem, który rozliczył przyznaną dotację na zadanie publiczne realizowane w roku poprzedzającym złożenie niniejszej oferty oraz wykorzystał dotację zgodnie z celem jej przyznania, jak również jest podmiotem, z którym starosta nie rozwiązał umowy;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bCs/>
          <w:color w:val="000000"/>
          <w:shd w:fill="FFFFFF" w:val="clear"/>
          <w:lang w:eastAsia="zxx" w:bidi="zxx"/>
        </w:rPr>
        <w:t>w przypadku realizacji zadań z zakresu pomocy społecznej</w:t>
      </w:r>
      <w:r>
        <w:rPr>
          <w:b/>
          <w:color w:val="000000"/>
          <w:shd w:fill="FFFFFF" w:val="clear"/>
          <w:lang w:eastAsia="zxx" w:bidi="zxx"/>
        </w:rPr>
        <w:t xml:space="preserve"> w zakresie zapewnienia posiłku osobom tego pozbawionym dodatkowo</w:t>
      </w:r>
      <w:r>
        <w:rPr>
          <w:color w:val="000000"/>
          <w:shd w:fill="FFFFFF" w:val="clear"/>
          <w:lang w:eastAsia="zxx" w:bidi="zxx"/>
        </w:rPr>
        <w:t xml:space="preserve"> do oferty</w:t>
      </w:r>
      <w:r>
        <w:rPr>
          <w:bCs/>
          <w:color w:val="000000"/>
          <w:shd w:fill="FFFFFF" w:val="clear"/>
          <w:lang w:eastAsia="zxx" w:bidi="zxx"/>
        </w:rPr>
        <w:t xml:space="preserve"> </w:t>
      </w:r>
      <w:r>
        <w:rPr>
          <w:color w:val="000000"/>
          <w:shd w:fill="FFFFFF" w:val="clear"/>
          <w:lang w:eastAsia="zxx" w:bidi="zxx"/>
        </w:rPr>
        <w:t xml:space="preserve">należy załączyć aktualną </w:t>
      </w:r>
      <w:r>
        <w:rPr>
          <w:b/>
          <w:color w:val="000000"/>
          <w:shd w:fill="FFFFFF" w:val="clear"/>
          <w:lang w:eastAsia="zxx" w:bidi="zxx"/>
        </w:rPr>
        <w:t>decyzję Państwowego Powiatowego Inspektora Sanitarnego</w:t>
      </w:r>
      <w:r>
        <w:rPr>
          <w:color w:val="000000"/>
          <w:shd w:fill="FFFFFF" w:val="clear"/>
          <w:lang w:eastAsia="zxx" w:bidi="zxx"/>
        </w:rPr>
        <w:t xml:space="preserve"> stwierdzającą, że wskazane w ofercie pomieszczenia przeznaczone na blok żywieniowy spełniają wymagania konieczne do zapewnienia higieny i właściwej jakości zdrowotnej przy produkcji posiłków z przeznaczeniem na dożywianie osób;</w:t>
      </w:r>
    </w:p>
    <w:p>
      <w:pPr>
        <w:pStyle w:val="Tretekstu"/>
        <w:numPr>
          <w:ilvl w:val="0"/>
          <w:numId w:val="4"/>
        </w:numPr>
        <w:tabs>
          <w:tab w:val="clear" w:pos="408"/>
          <w:tab w:val="left" w:pos="1416" w:leader="none"/>
        </w:tabs>
        <w:spacing w:before="0" w:after="0"/>
        <w:jc w:val="both"/>
        <w:rPr>
          <w:color w:val="000000"/>
        </w:rPr>
      </w:pPr>
      <w:r>
        <w:rPr>
          <w:b/>
          <w:color w:val="000000"/>
        </w:rPr>
        <w:t>w przypadku składania więcej niż jednej oferty,</w:t>
      </w:r>
      <w:r>
        <w:rPr>
          <w:color w:val="000000"/>
        </w:rPr>
        <w:t xml:space="preserve"> ww. dokumenty należy złożyć </w:t>
        <w:br/>
        <w:t xml:space="preserve">w jednym komplecie, natomiast do pozostałych ofert </w:t>
      </w:r>
      <w:r>
        <w:rPr>
          <w:b/>
          <w:color w:val="000000"/>
        </w:rPr>
        <w:t xml:space="preserve">należy załączyć informacje ze wskazaniem, przy której ofercie znajdują się wymagane załączniki. </w:t>
      </w:r>
      <w:r>
        <w:rPr>
          <w:b/>
          <w:bCs/>
          <w:color w:val="000000"/>
          <w:shd w:fill="FFFFFF" w:val="clear"/>
          <w:lang w:eastAsia="zxx" w:bidi="zxx"/>
        </w:rPr>
        <w:t xml:space="preserve"> </w:t>
      </w:r>
    </w:p>
    <w:p>
      <w:pPr>
        <w:pStyle w:val="Tretekstu"/>
        <w:tabs>
          <w:tab w:val="clear" w:pos="408"/>
          <w:tab w:val="left" w:pos="1416" w:leader="none"/>
        </w:tabs>
        <w:spacing w:before="0" w:after="0"/>
        <w:ind w:left="709" w:right="0" w:hanging="709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tabs>
          <w:tab w:val="clear" w:pos="408"/>
          <w:tab w:val="left" w:pos="1416" w:leader="none"/>
        </w:tabs>
        <w:spacing w:before="0" w:after="0"/>
        <w:ind w:left="709" w:right="0" w:hanging="709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tabs>
          <w:tab w:val="clear" w:pos="408"/>
          <w:tab w:val="left" w:pos="1416" w:leader="none"/>
        </w:tabs>
        <w:spacing w:before="0" w:after="0"/>
        <w:ind w:left="709" w:right="0" w:hanging="709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tabs>
          <w:tab w:val="clear" w:pos="408"/>
          <w:tab w:val="left" w:pos="1416" w:leader="none"/>
        </w:tabs>
        <w:spacing w:before="0" w:after="0"/>
        <w:ind w:left="709" w:right="0" w:hanging="709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tabs>
          <w:tab w:val="clear" w:pos="408"/>
          <w:tab w:val="left" w:pos="1416" w:leader="none"/>
        </w:tabs>
        <w:spacing w:before="0" w:after="0"/>
        <w:ind w:left="709" w:right="0" w:hanging="709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spacing w:before="0" w:after="0"/>
        <w:jc w:val="both"/>
        <w:rPr>
          <w:b/>
          <w:b/>
          <w:color w:val="000000"/>
        </w:rPr>
      </w:pPr>
      <w:r>
        <w:rPr>
          <w:b/>
          <w:color w:val="000000"/>
        </w:rPr>
        <w:t>IV. Termin, tryb i kryteria wyboru ofert.</w:t>
      </w:r>
    </w:p>
    <w:p>
      <w:pPr>
        <w:pStyle w:val="Tretekstu"/>
        <w:spacing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numPr>
          <w:ilvl w:val="0"/>
          <w:numId w:val="6"/>
        </w:numPr>
        <w:tabs>
          <w:tab w:val="clear" w:pos="408"/>
          <w:tab w:val="left" w:pos="360" w:leader="none"/>
        </w:tabs>
        <w:spacing w:before="0" w:after="0"/>
        <w:jc w:val="both"/>
        <w:rPr/>
      </w:pPr>
      <w:r>
        <w:rPr>
          <w:color w:val="000000"/>
        </w:rPr>
        <w:t>Rozpatrzenie ofert nastąpi w terminie nie dłuższym niż 30 dni po upływie terminu składania ofert</w:t>
      </w:r>
      <w:r>
        <w:rPr>
          <w:rStyle w:val="Mocnowyrniony"/>
          <w:b w:val="false"/>
          <w:color w:val="000000"/>
        </w:rPr>
        <w:t xml:space="preserve"> podanym w dziale III pkt 1</w:t>
      </w:r>
      <w:r>
        <w:rPr>
          <w:color w:val="000000"/>
        </w:rPr>
        <w:t xml:space="preserve">. </w:t>
      </w:r>
    </w:p>
    <w:p>
      <w:pPr>
        <w:pStyle w:val="Tretekstu"/>
        <w:numPr>
          <w:ilvl w:val="0"/>
          <w:numId w:val="6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Złożone oferty będą oceniane formalnie i merytorycznie przez Komisję Konkursową powołaną w drodze zarządzenia przez Prezydenta Miasta Skierniewice. Oferty, które nie spełnią wymogów formalnych, nie będą podlegać rozpatrzeniu pod względem merytorycznym. </w:t>
      </w:r>
    </w:p>
    <w:p>
      <w:pPr>
        <w:pStyle w:val="Tretekstu"/>
        <w:numPr>
          <w:ilvl w:val="0"/>
          <w:numId w:val="6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Oferta podlega odrzuceniu z powodu następujących braków formalnych: 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została złożona niezgodnie z terminem zawartym w ogłoszeniu;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została złożona przez podmiot nieuprawniony do wzięcia udziału w konkursie;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została złożona na niewłaściwym formularzu, sporządzona wadliwie, nieczytelną techniką, nie wszystkie pozycje formularza zostały wypełnione, jest niekompletna;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nie odpowiada rodzajowi zadania wskazanemu w ogłoszeniu konkursowym;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przewidziany w ofercie termin realizacji zadania nie jest zgodny z terminem wskazanym w ogłoszeniu;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>dotyczy zadania, które nie jest objęte celami statutowymi podmiotu składającego ofertę;</w:t>
      </w:r>
    </w:p>
    <w:p>
      <w:pPr>
        <w:pStyle w:val="Normal"/>
        <w:widowControl/>
        <w:numPr>
          <w:ilvl w:val="1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 xml:space="preserve">nie spełnia wymagań wskazanych w dziale III pkt 9 i innych zawartych w ogłoszeniu o konkursie. </w:t>
      </w:r>
    </w:p>
    <w:p>
      <w:pPr>
        <w:pStyle w:val="Normal"/>
        <w:widowControl/>
        <w:numPr>
          <w:ilvl w:val="0"/>
          <w:numId w:val="6"/>
        </w:numPr>
        <w:suppressAutoHyphens w:val="false"/>
        <w:jc w:val="both"/>
        <w:rPr>
          <w:color w:val="000000"/>
        </w:rPr>
      </w:pPr>
      <w:r>
        <w:rPr>
          <w:color w:val="000000"/>
        </w:rPr>
        <w:t xml:space="preserve">Oferty spełniające </w:t>
      </w:r>
      <w:r>
        <w:rPr>
          <w:color w:val="000000"/>
          <w:u w:val="none"/>
        </w:rPr>
        <w:t>wymogi formalne</w:t>
      </w:r>
      <w:r>
        <w:rPr>
          <w:color w:val="000000"/>
        </w:rPr>
        <w:t xml:space="preserve"> zostaną ocenione pod względem merytorycznym.</w:t>
      </w:r>
    </w:p>
    <w:p>
      <w:pPr>
        <w:pStyle w:val="Normal"/>
        <w:widowControl/>
        <w:suppressAutoHyphens w:val="false"/>
        <w:ind w:left="360" w:right="0" w:hanging="0"/>
        <w:jc w:val="both"/>
        <w:rPr>
          <w:color w:val="000000"/>
        </w:rPr>
      </w:pPr>
      <w:r>
        <w:rPr>
          <w:rFonts w:eastAsia="Times New Roman"/>
          <w:color w:val="000000"/>
          <w:shd w:fill="FFFFFF" w:val="clear"/>
        </w:rPr>
        <w:t xml:space="preserve"> </w:t>
      </w:r>
      <w:r>
        <w:rPr>
          <w:rFonts w:eastAsia="Times New Roman"/>
          <w:color w:val="000000"/>
          <w:shd w:fill="FFFFFF" w:val="clear"/>
        </w:rPr>
        <w:tab/>
      </w:r>
      <w:r>
        <w:rPr>
          <w:color w:val="000000"/>
          <w:shd w:fill="FFFFFF" w:val="clear"/>
        </w:rPr>
        <w:t xml:space="preserve">Przy ocenie będą brane pod uwagę, następujące kryteria: </w:t>
      </w:r>
    </w:p>
    <w:p>
      <w:pPr>
        <w:pStyle w:val="Tretekstu"/>
        <w:widowControl/>
        <w:numPr>
          <w:ilvl w:val="0"/>
          <w:numId w:val="9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360" w:right="0" w:hanging="0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możliwość realizacji zadania publicznego przez oferenta:</w:t>
      </w:r>
    </w:p>
    <w:p>
      <w:pPr>
        <w:pStyle w:val="Tretekstu"/>
        <w:widowControl/>
        <w:numPr>
          <w:ilvl w:val="0"/>
          <w:numId w:val="0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1080" w:right="0" w:hanging="0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 xml:space="preserve">- zasoby materialne, rzeczowe, </w:t>
      </w:r>
    </w:p>
    <w:p>
      <w:pPr>
        <w:pStyle w:val="Tretekstu"/>
        <w:widowControl/>
        <w:numPr>
          <w:ilvl w:val="0"/>
          <w:numId w:val="0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1080" w:right="0" w:hanging="0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- zasoby kadrowe,</w:t>
      </w:r>
    </w:p>
    <w:p>
      <w:pPr>
        <w:pStyle w:val="Tretekstu"/>
        <w:widowControl/>
        <w:numPr>
          <w:ilvl w:val="0"/>
          <w:numId w:val="0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1080" w:right="0" w:hanging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 doświadczenie w realizacji zadań o zbliżonym charakterze; </w:t>
      </w:r>
    </w:p>
    <w:p>
      <w:pPr>
        <w:pStyle w:val="Tretekstu"/>
        <w:widowControl/>
        <w:numPr>
          <w:ilvl w:val="0"/>
          <w:numId w:val="9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360" w:right="0" w:hanging="0"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kalkulacja kosztów realizacji zadania publicznego, w tym w odniesieniu do zakresu rzeczowego zadania:</w:t>
      </w:r>
    </w:p>
    <w:p>
      <w:pPr>
        <w:pStyle w:val="Tretekstu"/>
        <w:widowControl/>
        <w:numPr>
          <w:ilvl w:val="0"/>
          <w:numId w:val="0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1080" w:right="0" w:hanging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cs="Times New Roman" w:ascii="Times New Roman" w:hAnsi="Times New Roman"/>
          <w:color w:val="000000"/>
          <w:highlight w:val="white"/>
        </w:rPr>
        <w:t>zasadność przedstawionych w projekcie kosztów,</w:t>
      </w:r>
    </w:p>
    <w:p>
      <w:pPr>
        <w:pStyle w:val="Tretekstu"/>
        <w:widowControl/>
        <w:numPr>
          <w:ilvl w:val="0"/>
          <w:numId w:val="0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1080" w:right="0" w:hanging="0"/>
        <w:jc w:val="both"/>
        <w:rPr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highlight w:val="white"/>
        </w:rPr>
        <w:t>- adekwatność przewidywanych kosztów do założonych działań i efektów;</w:t>
      </w:r>
    </w:p>
    <w:p>
      <w:pPr>
        <w:pStyle w:val="Default"/>
        <w:widowControl/>
        <w:numPr>
          <w:ilvl w:val="0"/>
          <w:numId w:val="9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360" w:right="0" w:hanging="0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shd w:fill="FFFFFF" w:val="clear"/>
        </w:rPr>
        <w:t xml:space="preserve">proponowana jakość wykonania zadania i kwalifikacje osób, przy udziale których oferent będzie realizował zadanie publiczne; </w:t>
      </w:r>
    </w:p>
    <w:p>
      <w:pPr>
        <w:pStyle w:val="Default"/>
        <w:widowControl/>
        <w:numPr>
          <w:ilvl w:val="0"/>
          <w:numId w:val="9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360" w:right="0" w:hanging="0"/>
        <w:jc w:val="both"/>
        <w:rPr/>
      </w:pPr>
      <w:r>
        <w:rPr>
          <w:rFonts w:cs="Times New Roman" w:ascii="Times New Roman" w:hAnsi="Times New Roman"/>
          <w:color w:val="000000"/>
          <w:shd w:fill="FFFFFF" w:val="clear"/>
        </w:rPr>
        <w:t>udział środków finansowych własnych lub świadczeń pieniężnych od odbiorców zadania publicznego;</w:t>
      </w:r>
    </w:p>
    <w:p>
      <w:pPr>
        <w:pStyle w:val="Default"/>
        <w:widowControl/>
        <w:numPr>
          <w:ilvl w:val="0"/>
          <w:numId w:val="9"/>
        </w:numPr>
        <w:tabs>
          <w:tab w:val="clear" w:pos="408"/>
          <w:tab w:val="left" w:pos="1414" w:leader="none"/>
        </w:tabs>
        <w:suppressAutoHyphens w:val="false"/>
        <w:spacing w:before="0" w:after="0"/>
        <w:ind w:left="360" w:right="0" w:hanging="0"/>
        <w:jc w:val="both"/>
        <w:rPr/>
      </w:pPr>
      <w:r>
        <w:rPr>
          <w:rFonts w:cs="Times New Roman" w:ascii="Times New Roman" w:hAnsi="Times New Roman"/>
          <w:color w:val="000000"/>
          <w:shd w:fill="FFFFFF" w:val="clear"/>
        </w:rPr>
        <w:t>wkład własny niefinansowy (osobowy, w tym praca społeczna członków i świadczenia wolontariuszy i wkład rzeczowy);</w:t>
      </w:r>
    </w:p>
    <w:p>
      <w:pPr>
        <w:pStyle w:val="Default"/>
        <w:widowControl/>
        <w:numPr>
          <w:ilvl w:val="0"/>
          <w:numId w:val="9"/>
        </w:numPr>
        <w:tabs>
          <w:tab w:val="clear" w:pos="408"/>
          <w:tab w:val="left" w:pos="7155" w:leader="none"/>
        </w:tabs>
        <w:suppressAutoHyphens w:val="false"/>
        <w:bidi w:val="0"/>
        <w:spacing w:before="0" w:after="0"/>
        <w:ind w:left="360" w:right="0" w:hanging="0"/>
        <w:jc w:val="both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highlight w:val="white"/>
        </w:rPr>
        <w:t>rzetelność, terminowość oraz sposób rozliczenia dotychczas otrzymanych środków na reali</w:t>
      </w:r>
      <w:r>
        <w:rPr>
          <w:rFonts w:cs="Times New Roman" w:ascii="Liberation Serif" w:hAnsi="Liberation Serif"/>
          <w:color w:val="000000"/>
          <w:highlight w:val="white"/>
        </w:rPr>
        <w:t>zację zadań publicznych.</w:t>
      </w:r>
    </w:p>
    <w:p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color w:val="000000"/>
        </w:rPr>
      </w:pPr>
      <w:r>
        <w:rPr>
          <w:rFonts w:cs="Times New Roman" w:ascii="Liberation Serif" w:hAnsi="Liberation Serif"/>
          <w:color w:val="000000"/>
        </w:rPr>
        <w:t xml:space="preserve">Po analizie </w:t>
      </w:r>
      <w:r>
        <w:rPr>
          <w:rFonts w:cs="Times New Roman" w:ascii="Liberation Serif" w:hAnsi="Liberation Serif"/>
          <w:color w:val="000000"/>
          <w:shd w:fill="FFFFFF" w:val="clear"/>
        </w:rPr>
        <w:t xml:space="preserve">i dokonaniu oceny </w:t>
      </w:r>
      <w:r>
        <w:rPr>
          <w:rFonts w:cs="Times New Roman" w:ascii="Liberation Serif" w:hAnsi="Liberation Serif"/>
          <w:color w:val="000000"/>
        </w:rPr>
        <w:t xml:space="preserve">Komisja konkursowa </w:t>
      </w:r>
      <w:r>
        <w:rPr>
          <w:rFonts w:cs="Times New Roman" w:ascii="Liberation Serif" w:hAnsi="Liberation Serif"/>
          <w:color w:val="000000"/>
          <w:shd w:fill="FFFFFF" w:val="clear"/>
        </w:rPr>
        <w:t xml:space="preserve">przedstawi Prezydentowi Miasta propozycje podziału środków finansowych w formie protokołu. </w:t>
      </w:r>
    </w:p>
    <w:p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color w:val="000000"/>
        </w:rPr>
      </w:pPr>
      <w:r>
        <w:rPr>
          <w:rFonts w:cs="Times New Roman" w:ascii="Liberation Serif" w:hAnsi="Liberation Serif"/>
          <w:color w:val="000000"/>
        </w:rPr>
        <w:t xml:space="preserve">Rozstrzygnięcia konkursu ofert dokona Prezydent Miasta Skierniewice, który </w:t>
        <w:br/>
        <w:t xml:space="preserve">po zapoznaniu się z protokołem Komisji Konkursowej, podejmie decyzję o przyznaniu dotacji oraz jej wysokości w formie wyników Otwartego Konkursu Ofert. Od rozstrzygnięcia w sprawie wyboru oferty i udzieleniu dotacji nie stosuje się trybu odwoławczego. </w:t>
      </w:r>
      <w:r>
        <w:rPr>
          <w:rFonts w:cs="Times New Roman" w:ascii="Liberation Serif" w:hAnsi="Liberation Serif"/>
          <w:b/>
          <w:bCs/>
          <w:color w:val="000000"/>
        </w:rPr>
        <w:t>Decyzja Prezydenta jest ostateczna.</w:t>
      </w:r>
    </w:p>
    <w:p>
      <w:pPr>
        <w:pStyle w:val="Default"/>
        <w:numPr>
          <w:ilvl w:val="0"/>
          <w:numId w:val="6"/>
        </w:numPr>
        <w:jc w:val="both"/>
        <w:rPr>
          <w:rFonts w:ascii="Liberation Serif" w:hAnsi="Liberation Serif"/>
          <w:color w:val="000000"/>
        </w:rPr>
      </w:pPr>
      <w:r>
        <w:rPr>
          <w:rFonts w:cs="Times New Roman" w:ascii="Liberation Serif" w:hAnsi="Liberation Serif"/>
          <w:color w:val="000000"/>
          <w:lang w:eastAsia="zxx" w:bidi="zxx"/>
        </w:rPr>
        <w:t xml:space="preserve">Ogłoszenie wyników Otwartego Konkursu Ofert nastąpi niezwłocznie poprzez wywieszenie na tablicy ogłoszeń w siedzibie Urzędu Miasta Skierniewice oraz opublikowanie na stronie internetowej Urzędu Miasta Skierniewice </w:t>
      </w:r>
      <w:r>
        <w:rPr>
          <w:rFonts w:cs="Times New Roman" w:ascii="Liberation Serif" w:hAnsi="Liberation Serif"/>
          <w:color w:val="000000"/>
          <w:lang w:val="zxx" w:eastAsia="zxx" w:bidi="zxx"/>
        </w:rPr>
        <w:t>www.skierniewice.eu</w:t>
      </w:r>
      <w:r>
        <w:rPr>
          <w:rFonts w:cs="Times New Roman" w:ascii="Liberation Serif" w:hAnsi="Liberation Serif"/>
          <w:color w:val="000000"/>
        </w:rPr>
        <w:t xml:space="preserve"> oraz w Biuletynie Informacji Publicznej </w:t>
      </w:r>
      <w:r>
        <w:rPr>
          <w:rFonts w:cs="Times New Roman" w:ascii="Liberation Serif" w:hAnsi="Liberation Serif"/>
          <w:color w:val="000000"/>
          <w:lang w:val="zxx" w:eastAsia="zxx" w:bidi="zxx"/>
        </w:rPr>
        <w:t>www.bip.um.skierniewice.pl</w:t>
      </w:r>
      <w:r>
        <w:rPr>
          <w:rFonts w:cs="Times New Roman" w:ascii="Liberation Serif" w:hAnsi="Liberation Serif"/>
          <w:color w:val="000000"/>
        </w:rPr>
        <w:t>.</w:t>
      </w:r>
    </w:p>
    <w:p>
      <w:pPr>
        <w:pStyle w:val="Normal"/>
        <w:widowControl/>
        <w:numPr>
          <w:ilvl w:val="0"/>
          <w:numId w:val="6"/>
        </w:numPr>
        <w:tabs>
          <w:tab w:val="clear" w:pos="408"/>
          <w:tab w:val="left" w:pos="720" w:leader="none"/>
          <w:tab w:val="left" w:pos="1620" w:leader="none"/>
        </w:tabs>
        <w:suppressAutoHyphens w:val="false"/>
        <w:jc w:val="both"/>
        <w:rPr/>
      </w:pPr>
      <w:r>
        <w:rPr>
          <w:b/>
          <w:bCs/>
          <w:color w:val="000000"/>
        </w:rPr>
        <w:t xml:space="preserve">Oferent zobowiązany jest w terminie 14 dni od daty opublikowania wyników konkursu przekazać do Urzędu Miasta Skierniewice dokumenty niezbędne do przygotowania projektu umowy o wsparcie lub powierzenie realizacji zadania publicznego </w:t>
      </w:r>
      <w:r>
        <w:rPr>
          <w:b w:val="false"/>
          <w:bCs w:val="false"/>
          <w:color w:val="000000"/>
        </w:rPr>
        <w:t xml:space="preserve">tj. zaktualizowanej oferty, zawierającej szczegółowy harmonogram działań w tym zajęć z adresatami zadania, podpisanej przez osoby upoważnione, stanowiącej załącznik do umowy oraz oświadczenie o zgodności odpisu z rejestru ze stanem faktycznym i prawnym, którego wzór dostępny będzie na stronie internetowej Urzędu Miasta Skierniewice </w:t>
      </w:r>
      <w:hyperlink r:id="rId4">
        <w:r>
          <w:rPr>
            <w:rStyle w:val="Czeinternetowe"/>
            <w:b w:val="false"/>
            <w:bCs w:val="false"/>
            <w:color w:val="000000"/>
            <w:u w:val="none"/>
          </w:rPr>
          <w:t>www.bip.um.skierniewice.pl</w:t>
        </w:r>
      </w:hyperlink>
      <w:r>
        <w:rPr>
          <w:b w:val="false"/>
          <w:bCs w:val="false"/>
          <w:color w:val="000000"/>
          <w:lang w:val="zxx" w:eastAsia="zxx" w:bidi="zxx"/>
        </w:rPr>
        <w:t>.</w:t>
      </w:r>
    </w:p>
    <w:p>
      <w:pPr>
        <w:pStyle w:val="Normal"/>
        <w:widowControl/>
        <w:numPr>
          <w:ilvl w:val="0"/>
          <w:numId w:val="6"/>
        </w:numPr>
        <w:suppressAutoHyphens w:val="false"/>
        <w:jc w:val="both"/>
        <w:rPr>
          <w:rFonts w:ascii="Liberation Serif" w:hAnsi="Liberation Serif"/>
          <w:b/>
          <w:b/>
          <w:bCs/>
          <w:color w:val="000000"/>
        </w:rPr>
      </w:pPr>
      <w:r>
        <w:rPr>
          <w:b/>
          <w:bCs/>
          <w:color w:val="000000"/>
        </w:rPr>
        <w:t xml:space="preserve">Niedostarczenie dokumentów, o których mowa w pkt 8, tożsame jest z nieprzyjęciem dotacji przez oferenta. </w:t>
      </w:r>
    </w:p>
    <w:p>
      <w:pPr>
        <w:pStyle w:val="Default"/>
        <w:numPr>
          <w:ilvl w:val="0"/>
          <w:numId w:val="6"/>
        </w:numPr>
        <w:jc w:val="both"/>
        <w:rPr>
          <w:rFonts w:ascii="Liberation Serif" w:hAnsi="Liberation Serif" w:cs="Times New Roman"/>
          <w:color w:val="000000"/>
        </w:rPr>
      </w:pPr>
      <w:r>
        <w:rPr>
          <w:rFonts w:cs="Times New Roman" w:ascii="Liberation Serif" w:hAnsi="Liberation Serif"/>
          <w:color w:val="000000"/>
        </w:rPr>
        <w:t xml:space="preserve">W przypadku, gdy nie zostanie złożona żadna oferta lub żadna ze złożonych  ofert nie spełni wymogów określonych w niniejszym ogłoszeniu, konkurs zostanie unieważniony. </w:t>
      </w:r>
    </w:p>
    <w:p>
      <w:pPr>
        <w:pStyle w:val="Tretekstu"/>
        <w:spacing w:before="0" w:after="0"/>
        <w:jc w:val="both"/>
        <w:rPr>
          <w:rFonts w:cs="Times New Roman"/>
          <w:color w:val="000000"/>
          <w:highlight w:val="white"/>
          <w:lang w:val="zxx"/>
        </w:rPr>
      </w:pPr>
      <w:r>
        <w:rPr>
          <w:rFonts w:cs="Times New Roman"/>
          <w:color w:val="000000"/>
          <w:highlight w:val="white"/>
          <w:lang w:val="zxx"/>
        </w:rPr>
      </w:r>
    </w:p>
    <w:p>
      <w:pPr>
        <w:pStyle w:val="Tretekstu"/>
        <w:spacing w:before="0" w:after="0"/>
        <w:jc w:val="both"/>
        <w:rPr>
          <w:b/>
          <w:b/>
          <w:color w:val="000000"/>
        </w:rPr>
      </w:pPr>
      <w:r>
        <w:rPr>
          <w:b/>
          <w:color w:val="000000"/>
        </w:rPr>
        <w:t>V. Postanowienia końcowe.</w:t>
      </w:r>
    </w:p>
    <w:p>
      <w:pPr>
        <w:pStyle w:val="Tretekstu"/>
        <w:spacing w:before="0" w:after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retekstu"/>
        <w:numPr>
          <w:ilvl w:val="0"/>
          <w:numId w:val="7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Złożenie oferty nie jest równoznaczne z zapewnieniem przyznania dotacji lub przyznaniem dotacji w oczekiwanej wysokości.</w:t>
      </w:r>
    </w:p>
    <w:p>
      <w:pPr>
        <w:pStyle w:val="Tretekstu"/>
        <w:numPr>
          <w:ilvl w:val="0"/>
          <w:numId w:val="7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Udzielenie dofinansowania lub finansowania zadania dokonywane jest na podstawie pisemnej umowy z oferentami wybranymi w konkursie, która określi w szczególności zakres i warunki realizacji zadań.</w:t>
      </w:r>
    </w:p>
    <w:p>
      <w:pPr>
        <w:pStyle w:val="Tretekstu"/>
        <w:numPr>
          <w:ilvl w:val="0"/>
          <w:numId w:val="7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Zastrzega się możliwość zmiany wysokości dotacji i zakresu realizacji zadania </w:t>
        <w:br/>
        <w:t>w stosunku do złożonej oferty.</w:t>
      </w:r>
    </w:p>
    <w:p>
      <w:pPr>
        <w:pStyle w:val="Tretekstu"/>
        <w:numPr>
          <w:ilvl w:val="0"/>
          <w:numId w:val="7"/>
        </w:numPr>
        <w:tabs>
          <w:tab w:val="clear" w:pos="408"/>
          <w:tab w:val="left" w:pos="360" w:leader="none"/>
        </w:tabs>
        <w:spacing w:before="0" w:after="0"/>
        <w:jc w:val="both"/>
        <w:rPr>
          <w:color w:val="000000"/>
        </w:rPr>
      </w:pPr>
      <w:r>
        <w:rPr>
          <w:color w:val="000000"/>
          <w:shd w:fill="FFFFFF" w:val="clear"/>
        </w:rPr>
        <w:t>O</w:t>
      </w:r>
      <w:r>
        <w:rPr>
          <w:rFonts w:eastAsia="Times New Roman"/>
          <w:color w:val="000000"/>
        </w:rPr>
        <w:t>ferenci zobowiązani są do:</w:t>
      </w:r>
      <w:r>
        <w:rPr>
          <w:color w:val="000000"/>
          <w:shd w:fill="FFFFFF" w:val="clear"/>
        </w:rPr>
        <w:t xml:space="preserve">         </w:t>
      </w:r>
    </w:p>
    <w:p>
      <w:pPr>
        <w:pStyle w:val="Normal"/>
        <w:widowControl/>
        <w:numPr>
          <w:ilvl w:val="0"/>
          <w:numId w:val="2"/>
        </w:numPr>
        <w:tabs>
          <w:tab w:val="clear" w:pos="408"/>
          <w:tab w:val="left" w:pos="720" w:leader="none"/>
        </w:tabs>
        <w:suppressAutoHyphens w:val="false"/>
        <w:ind w:left="720" w:right="0" w:hanging="360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realizacji zadania z należytą starannością, zgodnie z warunkami zawartej umowy oraz opisem zakładanych rezultatów realizacji zadania publicznego i kosztorysem zadania,  </w:t>
      </w:r>
    </w:p>
    <w:p>
      <w:pPr>
        <w:pStyle w:val="Normal"/>
        <w:widowControl/>
        <w:numPr>
          <w:ilvl w:val="0"/>
          <w:numId w:val="2"/>
        </w:numPr>
        <w:tabs>
          <w:tab w:val="clear" w:pos="408"/>
          <w:tab w:val="left" w:pos="720" w:leader="none"/>
        </w:tabs>
        <w:suppressAutoHyphens w:val="false"/>
        <w:ind w:left="720" w:right="0" w:hanging="360"/>
        <w:jc w:val="both"/>
        <w:rPr>
          <w:color w:val="000000"/>
        </w:rPr>
      </w:pPr>
      <w:r>
        <w:rPr>
          <w:color w:val="000000"/>
        </w:rPr>
        <w:t xml:space="preserve">wcześniejszego zgłaszania w formie pisemnej, z prośbą o akceptację, wszelkich zmian merytorycznych zadania, jak również zmian związanych z terminem </w:t>
        <w:br/>
        <w:t>i harmonogramem jego realizacji,</w:t>
      </w:r>
    </w:p>
    <w:p>
      <w:pPr>
        <w:pStyle w:val="Normal"/>
        <w:widowControl/>
        <w:numPr>
          <w:ilvl w:val="0"/>
          <w:numId w:val="2"/>
        </w:numPr>
        <w:tabs>
          <w:tab w:val="clear" w:pos="408"/>
          <w:tab w:val="left" w:pos="720" w:leader="none"/>
        </w:tabs>
        <w:suppressAutoHyphens w:val="false"/>
        <w:ind w:left="720" w:right="0" w:hanging="360"/>
        <w:jc w:val="both"/>
        <w:rPr>
          <w:color w:val="000000"/>
        </w:rPr>
      </w:pPr>
      <w:r>
        <w:rPr>
          <w:color w:val="000000"/>
        </w:rPr>
        <w:t xml:space="preserve">informowania, że zadanie jest współfinansowane/finansowane ze środków otrzymanych od Gminy Miasto Skierniewice. 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Zastrzega się możliwość odwołania konkursu bez podania przyczyny, przesunięcia terminu składania ofert oraz zmiany terminu rozpoczęcia i zakończenia postępowania konkursowego.</w:t>
      </w:r>
    </w:p>
    <w:p>
      <w:pPr>
        <w:pStyle w:val="Normal"/>
        <w:tabs>
          <w:tab w:val="clear" w:pos="408"/>
          <w:tab w:val="left" w:pos="7155" w:leader="none"/>
        </w:tabs>
        <w:jc w:val="both"/>
        <w:rPr>
          <w:rFonts w:eastAsia="Times New Roman"/>
          <w:color w:val="C9211E"/>
        </w:rPr>
      </w:pPr>
      <w:r>
        <w:rPr>
          <w:rFonts w:eastAsia="Times New Roman"/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/>
      </w:pPr>
      <w:r>
        <w:rPr>
          <w:color w:val="000000"/>
        </w:rPr>
        <w:t>Wykaz organizacji pozarządowych oraz podmiotów, które otrzymały dotację na realizację zadań publicznych w 2018 i 2019 roku oraz kwotach przyznanych dotacji dostępny jest w Biuletynie Informacji Publicznej Urzędu Miasta Skierniewice na stronie internetowej:</w:t>
      </w:r>
      <w:hyperlink r:id="rId5">
        <w:r>
          <w:rPr>
            <w:rStyle w:val="Czeinternetowe"/>
            <w:color w:val="000000"/>
          </w:rPr>
          <w:t xml:space="preserve"> www.bip.um.skierniewice.pl </w:t>
        </w:r>
      </w:hyperlink>
      <w:r>
        <w:rPr>
          <w:color w:val="000000"/>
        </w:rPr>
        <w:t>.</w:t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408"/>
          <w:tab w:val="left" w:pos="7155" w:leader="none"/>
        </w:tabs>
        <w:bidi w:val="0"/>
        <w:jc w:val="both"/>
        <w:rPr>
          <w:color w:val="C9211E"/>
        </w:rPr>
      </w:pPr>
      <w:r>
        <w:rPr>
          <w:color w:val="C9211E"/>
        </w:rPr>
      </w:r>
    </w:p>
    <w:p>
      <w:pPr>
        <w:pStyle w:val="Tretekstu"/>
        <w:numPr>
          <w:ilvl w:val="0"/>
          <w:numId w:val="3"/>
        </w:numPr>
        <w:tabs>
          <w:tab w:val="clear" w:pos="408"/>
          <w:tab w:val="left" w:pos="1414" w:leader="none"/>
        </w:tabs>
        <w:spacing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5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3">
    <w:name w:val="Heading 3"/>
    <w:basedOn w:val="Normal"/>
    <w:next w:val="Normal"/>
    <w:qFormat/>
    <w:pPr>
      <w:keepNext w:val="true"/>
      <w:keepLines/>
      <w:tabs>
        <w:tab w:val="clear" w:pos="408"/>
        <w:tab w:val="left" w:pos="0" w:leader="none"/>
      </w:tabs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paragraph" w:styleId="Nagwek4">
    <w:name w:val="Heading 4"/>
    <w:basedOn w:val="Normal"/>
    <w:next w:val="Normal"/>
    <w:qFormat/>
    <w:pPr>
      <w:keepNext w:val="true"/>
      <w:tabs>
        <w:tab w:val="clear" w:pos="408"/>
        <w:tab w:val="left" w:pos="0" w:leader="none"/>
      </w:tabs>
      <w:outlineLvl w:val="3"/>
    </w:pPr>
    <w:rPr>
      <w:b/>
      <w:bCs/>
      <w:sz w:val="28"/>
    </w:rPr>
  </w:style>
  <w:style w:type="paragraph" w:styleId="Nagwek5">
    <w:name w:val="Heading 5"/>
    <w:basedOn w:val="Normal"/>
    <w:next w:val="Tretekstu"/>
    <w:qFormat/>
    <w:pPr>
      <w:keepNext w:val="true"/>
      <w:tabs>
        <w:tab w:val="clear" w:pos="408"/>
        <w:tab w:val="left" w:pos="0" w:leader="none"/>
      </w:tabs>
      <w:spacing w:before="240" w:after="120"/>
      <w:outlineLvl w:val="4"/>
    </w:pPr>
    <w:rPr>
      <w:rFonts w:cs="Tahoma"/>
      <w:b/>
      <w:bCs/>
      <w:sz w:val="20"/>
      <w:szCs w:val="20"/>
    </w:rPr>
  </w:style>
  <w:style w:type="character" w:styleId="ZnakZnak">
    <w:name w:val=" Znak Znak"/>
    <w:basedOn w:val="Domylnaczcionkaakapitu"/>
    <w:qFormat/>
    <w:rPr>
      <w:rFonts w:eastAsia="Lucida Sans Unicode"/>
      <w:sz w:val="24"/>
      <w:szCs w:val="24"/>
      <w:lang w:val="pl-PL" w:bidi="ar-SA"/>
    </w:rPr>
  </w:style>
  <w:style w:type="character" w:styleId="Alb">
    <w:name w:val="a_lb"/>
    <w:basedOn w:val="Domylnaczcionka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bidi="zxx"/>
    </w:rPr>
  </w:style>
  <w:style w:type="character" w:styleId="Domylnaczcionkaakapitu">
    <w:name w:val="Domyślna czcionka akapitu"/>
    <w:qFormat/>
    <w:rPr/>
  </w:style>
  <w:style w:type="character" w:styleId="WW8NumSt19z0">
    <w:name w:val="WW8NumSt19z0"/>
    <w:qFormat/>
    <w:rPr>
      <w:b w:val="false"/>
      <w:i/>
      <w:color w:val="000000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eastAsia="Times New Roman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/>
  </w:style>
  <w:style w:type="character" w:styleId="WW8Num28z3">
    <w:name w:val="WW8Num28z3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Times New Roman" w:hAnsi="Times New Roman" w:cs="Times New Roman"/>
      <w:b w:val="false"/>
      <w:bCs/>
      <w:color w:val="000000"/>
      <w:lang w:val="zxx" w:eastAsia="zxx" w:bidi="zxx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>
      <w:rFonts w:ascii="Wingdings" w:hAnsi="Wingdings" w:cs="Wingdings"/>
      <w:b w:val="false"/>
    </w:rPr>
  </w:style>
  <w:style w:type="character" w:styleId="WW8Num26z0">
    <w:name w:val="WW8Num26z0"/>
    <w:qFormat/>
    <w:rPr>
      <w:b w:val="false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b w:val="false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0">
    <w:name w:val="WW8Num23z0"/>
    <w:qFormat/>
    <w:rPr>
      <w:b w:val="false"/>
      <w:color w:val="000000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>
      <w:rFonts w:ascii="Symbol" w:hAnsi="Symbol" w:cs="Symbol"/>
    </w:rPr>
  </w:style>
  <w:style w:type="character" w:styleId="WW8Num21z0">
    <w:name w:val="WW8Num21z0"/>
    <w:qFormat/>
    <w:rPr>
      <w:b w:val="false"/>
      <w:bCs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>
      <w:b w:val="false"/>
      <w:color w:val="000000"/>
    </w:rPr>
  </w:style>
  <w:style w:type="character" w:styleId="WW8Num20z0">
    <w:name w:val="WW8Num20z0"/>
    <w:qFormat/>
    <w:rPr>
      <w:rFonts w:ascii="Symbol" w:hAnsi="Symbol" w:cs="Symbol"/>
      <w:b w:val="false"/>
      <w:color w:val="000000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b w:val="false"/>
      <w:bCs/>
      <w:strike w:val="false"/>
      <w:dstrike w:val="false"/>
      <w:color w:val="000000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Wingdings" w:hAnsi="Wingdings" w:cs="Wingdings"/>
      <w:color w:val="000000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rFonts w:ascii="Times New Roman" w:hAnsi="Times New Roman" w:cs="Times New Roman"/>
      <w:color w:val="000000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 w:val="false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b w:val="false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b w:val="false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Symbol" w:hAnsi="Symbol" w:cs="StarSymbol;Arial Unicode MS"/>
      <w:sz w:val="18"/>
      <w:szCs w:val="18"/>
    </w:rPr>
  </w:style>
  <w:style w:type="character" w:styleId="WW8Num4z0">
    <w:name w:val="WW8Num4z0"/>
    <w:qFormat/>
    <w:rPr>
      <w:color w:val="000000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 w:val="false"/>
      <w:bCs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yl">
    <w:name w:val="Styl"/>
    <w:qFormat/>
    <w:pPr>
      <w:widowControl w:val="false"/>
      <w:overflowPunct w:val="true"/>
      <w:bidi w:val="0"/>
      <w:jc w:val="both"/>
    </w:pPr>
    <w:rPr>
      <w:rFonts w:ascii="Arial" w:hAnsi="Arial" w:eastAsia="Times New Roman" w:cs="Arial"/>
      <w:color w:val="auto"/>
      <w:kern w:val="2"/>
      <w:sz w:val="24"/>
      <w:szCs w:val="24"/>
      <w:lang w:val="pl-PL" w:eastAsia="zh-CN" w:bidi="ar-SA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tabs>
        <w:tab w:val="clear" w:pos="408"/>
        <w:tab w:val="center" w:pos="4536" w:leader="none"/>
        <w:tab w:val="right" w:pos="9072" w:leader="none"/>
      </w:tabs>
    </w:pPr>
    <w:rPr/>
  </w:style>
  <w:style w:type="paragraph" w:styleId="Default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H6">
    <w:name w:val="H6"/>
    <w:basedOn w:val="Normal"/>
    <w:next w:val="Normal"/>
    <w:qFormat/>
    <w:pPr>
      <w:keepNext w:val="true"/>
      <w:spacing w:before="100" w:after="100"/>
    </w:pPr>
    <w:rPr>
      <w:b/>
      <w:sz w:val="16"/>
      <w:szCs w:val="20"/>
    </w:rPr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76" w:before="280" w:after="142"/>
    </w:pPr>
    <w:rPr>
      <w:rFonts w:ascii="Liberation Serif" w:hAnsi="Liberation Serif" w:cs="Liberation Serif"/>
      <w:color w:val="000000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kierniewice.eu/" TargetMode="External"/><Relationship Id="rId3" Type="http://schemas.openxmlformats.org/officeDocument/2006/relationships/hyperlink" Target="http://www.bip.um.skierniewice.pl/" TargetMode="External"/><Relationship Id="rId4" Type="http://schemas.openxmlformats.org/officeDocument/2006/relationships/hyperlink" Target="http://www.bip.um.skierniewice.pl/" TargetMode="External"/><Relationship Id="rId5" Type="http://schemas.openxmlformats.org/officeDocument/2006/relationships/hyperlink" Target="http://www.skierniewice.e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</TotalTime>
  <Application>LibreOffice/6.3.2.2$Windows_X86_64 LibreOffice_project/98b30e735bda24bc04ab42594c85f7fd8be07b9c</Application>
  <Pages>8</Pages>
  <Words>2661</Words>
  <Characters>17046</Characters>
  <CharactersWithSpaces>19733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2019-12-13T13:09:28Z</dcterms:created>
  <dc:creator/>
  <dc:description/>
  <dc:language>pl-PL</dc:language>
  <cp:lastModifiedBy/>
  <cp:lastPrinted>2019-12-19T08:55:20Z</cp:lastPrinted>
  <dcterms:modified xsi:type="dcterms:W3CDTF">2019-12-20T14:13:11Z</dcterms:modified>
  <cp:revision>13</cp:revision>
  <dc:subject/>
  <dc:title/>
</cp:coreProperties>
</file>